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32F" w:rsidRPr="000C6361" w:rsidRDefault="00FB032F" w:rsidP="00FB032F">
      <w:pPr>
        <w:pStyle w:val="Style4"/>
        <w:kinsoku w:val="0"/>
        <w:autoSpaceDE/>
        <w:autoSpaceDN/>
        <w:adjustRightInd/>
        <w:spacing w:before="828" w:line="204" w:lineRule="auto"/>
        <w:jc w:val="center"/>
        <w:rPr>
          <w:rStyle w:val="CharacterStyle5"/>
          <w:b/>
          <w:spacing w:val="-18"/>
          <w:sz w:val="26"/>
          <w:szCs w:val="26"/>
          <w:lang w:val="es-ES" w:eastAsia="es-ES"/>
        </w:rPr>
      </w:pPr>
      <w:r w:rsidRPr="000C6361">
        <w:rPr>
          <w:rStyle w:val="CharacterStyle5"/>
          <w:b/>
          <w:spacing w:val="-18"/>
          <w:sz w:val="26"/>
          <w:szCs w:val="26"/>
          <w:lang w:val="es-ES" w:eastAsia="es-ES"/>
        </w:rPr>
        <w:t>Resolución No. 345-02</w:t>
      </w:r>
    </w:p>
    <w:p w:rsidR="00FB032F" w:rsidRPr="000C6361" w:rsidRDefault="00FB032F" w:rsidP="00FB032F">
      <w:pPr>
        <w:pStyle w:val="Style4"/>
        <w:kinsoku w:val="0"/>
        <w:autoSpaceDE/>
        <w:autoSpaceDN/>
        <w:adjustRightInd/>
        <w:spacing w:before="288"/>
        <w:ind w:left="72" w:right="72"/>
        <w:jc w:val="both"/>
        <w:rPr>
          <w:rStyle w:val="CharacterStyle5"/>
          <w:spacing w:val="-21"/>
          <w:sz w:val="26"/>
          <w:szCs w:val="26"/>
          <w:lang w:val="es-ES" w:eastAsia="es-ES"/>
        </w:rPr>
      </w:pPr>
      <w:r w:rsidRPr="000C6361">
        <w:rPr>
          <w:rStyle w:val="CharacterStyle5"/>
          <w:b/>
          <w:bCs/>
          <w:spacing w:val="-9"/>
          <w:sz w:val="26"/>
          <w:szCs w:val="26"/>
          <w:lang w:val="es-ES" w:eastAsia="es-ES"/>
        </w:rPr>
        <w:t xml:space="preserve">TRIBUNAL ADMINISTRATIVO DE TRANSPORTES. San </w:t>
      </w:r>
      <w:r w:rsidRPr="000C6361">
        <w:rPr>
          <w:rStyle w:val="CharacterStyle5"/>
          <w:spacing w:val="-19"/>
          <w:sz w:val="26"/>
          <w:szCs w:val="26"/>
          <w:lang w:val="es-ES" w:eastAsia="es-ES"/>
        </w:rPr>
        <w:t xml:space="preserve">José, a las catorce horas </w:t>
      </w:r>
      <w:r w:rsidRPr="000C6361">
        <w:rPr>
          <w:rStyle w:val="CharacterStyle5"/>
          <w:spacing w:val="-21"/>
          <w:sz w:val="26"/>
          <w:szCs w:val="26"/>
          <w:lang w:val="es-ES" w:eastAsia="es-ES"/>
        </w:rPr>
        <w:t>cincuenta y siete minutos del dos de octubre del dos mil dos.</w:t>
      </w:r>
    </w:p>
    <w:p w:rsidR="00FB032F" w:rsidRPr="000C6361" w:rsidRDefault="00FB032F" w:rsidP="00FB032F">
      <w:pPr>
        <w:pStyle w:val="Style4"/>
        <w:kinsoku w:val="0"/>
        <w:autoSpaceDE/>
        <w:autoSpaceDN/>
        <w:adjustRightInd/>
        <w:spacing w:before="540"/>
        <w:ind w:left="72" w:right="72"/>
        <w:jc w:val="both"/>
        <w:rPr>
          <w:rStyle w:val="CharacterStyle5"/>
          <w:b/>
          <w:bCs/>
          <w:spacing w:val="-1"/>
          <w:sz w:val="26"/>
          <w:szCs w:val="26"/>
          <w:lang w:val="es-ES" w:eastAsia="es-ES"/>
        </w:rPr>
      </w:pPr>
      <w:r w:rsidRPr="000C6361">
        <w:rPr>
          <w:rStyle w:val="CharacterStyle5"/>
          <w:spacing w:val="-1"/>
          <w:sz w:val="26"/>
          <w:szCs w:val="26"/>
          <w:lang w:val="es-ES" w:eastAsia="es-ES"/>
        </w:rPr>
        <w:t xml:space="preserve">Se conoce </w:t>
      </w:r>
      <w:r w:rsidRPr="000C6361">
        <w:rPr>
          <w:rStyle w:val="CharacterStyle5"/>
          <w:b/>
          <w:bCs/>
          <w:spacing w:val="9"/>
          <w:sz w:val="26"/>
          <w:szCs w:val="26"/>
          <w:lang w:val="es-ES" w:eastAsia="es-ES"/>
        </w:rPr>
        <w:t xml:space="preserve">RECURSO DE APELACIÓN, NULIDAD CONCOMITANTE, E </w:t>
      </w:r>
      <w:r w:rsidRPr="000C6361">
        <w:rPr>
          <w:rStyle w:val="CharacterStyle5"/>
          <w:b/>
          <w:bCs/>
          <w:spacing w:val="7"/>
          <w:sz w:val="26"/>
          <w:szCs w:val="26"/>
          <w:lang w:val="es-ES" w:eastAsia="es-ES"/>
        </w:rPr>
        <w:t xml:space="preserve">INCIDENTE DE SUSPENSIÓN DE ACTUACIONES ADMINISTRATIVAS </w:t>
      </w:r>
      <w:r w:rsidRPr="000C6361">
        <w:rPr>
          <w:rStyle w:val="CharacterStyle5"/>
          <w:spacing w:val="-17"/>
          <w:sz w:val="26"/>
          <w:szCs w:val="26"/>
          <w:lang w:val="es-ES" w:eastAsia="es-ES"/>
        </w:rPr>
        <w:t xml:space="preserve">presentado por </w:t>
      </w:r>
      <w:r w:rsidRPr="000C6361">
        <w:rPr>
          <w:rStyle w:val="CharacterStyle5"/>
          <w:b/>
          <w:bCs/>
          <w:spacing w:val="-7"/>
          <w:sz w:val="26"/>
          <w:szCs w:val="26"/>
          <w:lang w:val="es-ES" w:eastAsia="es-ES"/>
        </w:rPr>
        <w:t xml:space="preserve">CMC cédula </w:t>
      </w:r>
      <w:r w:rsidRPr="000C6361">
        <w:rPr>
          <w:rStyle w:val="CharacterStyle5"/>
          <w:spacing w:val="-17"/>
          <w:sz w:val="26"/>
          <w:szCs w:val="26"/>
          <w:lang w:val="es-ES" w:eastAsia="es-ES"/>
        </w:rPr>
        <w:t>de identidad No.</w:t>
      </w:r>
      <w:r>
        <w:rPr>
          <w:rStyle w:val="CharacterStyle5"/>
          <w:spacing w:val="-17"/>
          <w:sz w:val="26"/>
          <w:szCs w:val="26"/>
          <w:lang w:val="es-ES" w:eastAsia="es-ES"/>
        </w:rPr>
        <w:t xml:space="preserve"> …</w:t>
      </w:r>
      <w:r w:rsidRPr="000C6361">
        <w:rPr>
          <w:rStyle w:val="CharacterStyle5"/>
          <w:spacing w:val="-17"/>
          <w:sz w:val="26"/>
          <w:szCs w:val="26"/>
          <w:lang w:val="es-ES" w:eastAsia="es-ES"/>
        </w:rPr>
        <w:t xml:space="preserve">, </w:t>
      </w:r>
      <w:r w:rsidRPr="000C6361">
        <w:rPr>
          <w:rStyle w:val="CharacterStyle5"/>
          <w:spacing w:val="-21"/>
          <w:sz w:val="26"/>
          <w:szCs w:val="26"/>
          <w:lang w:val="es-ES" w:eastAsia="es-ES"/>
        </w:rPr>
        <w:t xml:space="preserve">contra el acuerdo No. 1 de la sesión extraordinaria No. 037-2001, realizada el 24 de octubre </w:t>
      </w:r>
      <w:r w:rsidRPr="000C6361">
        <w:rPr>
          <w:rStyle w:val="CharacterStyle5"/>
          <w:spacing w:val="-14"/>
          <w:sz w:val="26"/>
          <w:szCs w:val="26"/>
          <w:lang w:val="es-ES" w:eastAsia="es-ES"/>
        </w:rPr>
        <w:t xml:space="preserve">del 2001, por el Consejo de Transporte Público, publicado en Alcance No. 75-A a La </w:t>
      </w:r>
      <w:r w:rsidRPr="000C6361">
        <w:rPr>
          <w:rStyle w:val="CharacterStyle5"/>
          <w:spacing w:val="-22"/>
          <w:sz w:val="26"/>
          <w:szCs w:val="26"/>
          <w:lang w:val="es-ES" w:eastAsia="es-ES"/>
        </w:rPr>
        <w:t xml:space="preserve">Gaceta número 297 del 29 de octubre del 2001, mismo que se tramita en este Tribunal bajo </w:t>
      </w:r>
      <w:r w:rsidRPr="000C6361">
        <w:rPr>
          <w:rStyle w:val="CharacterStyle5"/>
          <w:spacing w:val="-11"/>
          <w:sz w:val="26"/>
          <w:szCs w:val="26"/>
          <w:lang w:val="es-ES" w:eastAsia="es-ES"/>
        </w:rPr>
        <w:t xml:space="preserve">el </w:t>
      </w:r>
      <w:r w:rsidRPr="000C6361">
        <w:rPr>
          <w:rStyle w:val="CharacterStyle5"/>
          <w:b/>
          <w:bCs/>
          <w:spacing w:val="-1"/>
          <w:sz w:val="26"/>
          <w:szCs w:val="26"/>
          <w:lang w:val="es-ES" w:eastAsia="es-ES"/>
        </w:rPr>
        <w:t>expediente administrativo No. TAT-316-02.</w:t>
      </w:r>
    </w:p>
    <w:p w:rsidR="00FB032F" w:rsidRPr="000C6361" w:rsidRDefault="00FB032F" w:rsidP="00FB032F">
      <w:pPr>
        <w:pStyle w:val="Style6"/>
        <w:kinsoku w:val="0"/>
        <w:autoSpaceDE/>
        <w:autoSpaceDN/>
        <w:spacing w:before="252" w:line="194" w:lineRule="auto"/>
        <w:ind w:firstLine="0"/>
        <w:jc w:val="center"/>
        <w:rPr>
          <w:b/>
          <w:spacing w:val="-10"/>
          <w:sz w:val="26"/>
          <w:szCs w:val="26"/>
          <w:lang w:val="es-ES" w:eastAsia="es-ES"/>
        </w:rPr>
      </w:pPr>
      <w:r w:rsidRPr="000C6361">
        <w:rPr>
          <w:b/>
          <w:spacing w:val="-10"/>
          <w:sz w:val="26"/>
          <w:szCs w:val="26"/>
          <w:lang w:val="es-ES" w:eastAsia="es-ES"/>
        </w:rPr>
        <w:t>Resultando:</w:t>
      </w:r>
    </w:p>
    <w:p w:rsidR="00FB032F" w:rsidRPr="000C6361" w:rsidRDefault="00FB032F" w:rsidP="00FB032F">
      <w:pPr>
        <w:pStyle w:val="Style6"/>
        <w:kinsoku w:val="0"/>
        <w:autoSpaceDE/>
        <w:autoSpaceDN/>
        <w:spacing w:before="252"/>
        <w:ind w:left="72" w:right="72" w:firstLine="0"/>
        <w:rPr>
          <w:spacing w:val="-20"/>
          <w:sz w:val="26"/>
          <w:szCs w:val="26"/>
          <w:lang w:val="es-ES" w:eastAsia="es-ES"/>
        </w:rPr>
      </w:pPr>
      <w:r w:rsidRPr="000C6361">
        <w:rPr>
          <w:b/>
          <w:bCs/>
          <w:spacing w:val="4"/>
          <w:sz w:val="26"/>
          <w:szCs w:val="26"/>
          <w:lang w:val="es-ES" w:eastAsia="es-ES"/>
        </w:rPr>
        <w:t xml:space="preserve">PRIMERO.- </w:t>
      </w:r>
      <w:r w:rsidRPr="000C6361">
        <w:rPr>
          <w:spacing w:val="-6"/>
          <w:sz w:val="26"/>
          <w:szCs w:val="26"/>
          <w:lang w:val="es-ES" w:eastAsia="es-ES"/>
        </w:rPr>
        <w:t xml:space="preserve">Que mediante Ley Reguladora del Servicio Público de Transporte </w:t>
      </w:r>
      <w:r w:rsidRPr="000C6361">
        <w:rPr>
          <w:spacing w:val="-15"/>
          <w:sz w:val="26"/>
          <w:szCs w:val="26"/>
          <w:lang w:val="es-ES" w:eastAsia="es-ES"/>
        </w:rPr>
        <w:t xml:space="preserve">Remunerado de Personas en Vehículos en la Modalidad de Taxi, No. 7969 del 22 de </w:t>
      </w:r>
      <w:r w:rsidRPr="000C6361">
        <w:rPr>
          <w:spacing w:val="-23"/>
          <w:sz w:val="26"/>
          <w:szCs w:val="26"/>
          <w:lang w:val="es-ES" w:eastAsia="es-ES"/>
        </w:rPr>
        <w:t xml:space="preserve">diciembre de 1999, publicada en La Gaceta No. 20 del 28 de enero del 2000, artículo 30 se </w:t>
      </w:r>
      <w:r w:rsidRPr="000C6361">
        <w:rPr>
          <w:spacing w:val="-16"/>
          <w:sz w:val="26"/>
          <w:szCs w:val="26"/>
          <w:lang w:val="es-ES" w:eastAsia="es-ES"/>
        </w:rPr>
        <w:t xml:space="preserve">convoca al Procedimiento Especial Abreviado, para la realización del concurso público </w:t>
      </w:r>
      <w:r w:rsidRPr="000C6361">
        <w:rPr>
          <w:spacing w:val="-19"/>
          <w:sz w:val="26"/>
          <w:szCs w:val="26"/>
          <w:lang w:val="es-ES" w:eastAsia="es-ES"/>
        </w:rPr>
        <w:t xml:space="preserve">para calificar a los futuros concesionarios del servicio de taxi y es esta misma ley la que </w:t>
      </w:r>
      <w:r w:rsidRPr="000C6361">
        <w:rPr>
          <w:spacing w:val="-13"/>
          <w:sz w:val="26"/>
          <w:szCs w:val="26"/>
          <w:lang w:val="es-ES" w:eastAsia="es-ES"/>
        </w:rPr>
        <w:t xml:space="preserve">establece los requisitos de calificación, tabla de evaluación, plazo para comunicar </w:t>
      </w:r>
      <w:r w:rsidRPr="000C6361">
        <w:rPr>
          <w:spacing w:val="-20"/>
          <w:sz w:val="26"/>
          <w:szCs w:val="26"/>
          <w:lang w:val="es-ES" w:eastAsia="es-ES"/>
        </w:rPr>
        <w:t>resultados de estudio y calificación de ofertas, forma de adjudicación, y demás aspectos especiales de este concurso.</w:t>
      </w:r>
    </w:p>
    <w:p w:rsidR="00FB032F" w:rsidRPr="000C6361" w:rsidRDefault="00FB032F" w:rsidP="00FB032F">
      <w:pPr>
        <w:pStyle w:val="Style6"/>
        <w:kinsoku w:val="0"/>
        <w:autoSpaceDE/>
        <w:autoSpaceDN/>
        <w:spacing w:before="252"/>
        <w:ind w:left="72" w:right="72" w:firstLine="0"/>
        <w:rPr>
          <w:spacing w:val="-20"/>
          <w:sz w:val="26"/>
          <w:szCs w:val="26"/>
          <w:lang w:val="es-ES" w:eastAsia="es-ES"/>
        </w:rPr>
      </w:pPr>
      <w:r w:rsidRPr="000C6361">
        <w:rPr>
          <w:b/>
          <w:spacing w:val="-17"/>
          <w:sz w:val="26"/>
          <w:szCs w:val="26"/>
          <w:lang w:val="es-ES" w:eastAsia="es-ES"/>
        </w:rPr>
        <w:t>SEGUNDO.-</w:t>
      </w:r>
      <w:r w:rsidRPr="000C6361">
        <w:rPr>
          <w:spacing w:val="-17"/>
          <w:sz w:val="26"/>
          <w:szCs w:val="26"/>
          <w:lang w:val="es-ES" w:eastAsia="es-ES"/>
        </w:rPr>
        <w:t xml:space="preserve"> En el Diario Oficial La Gaceta No. 179, Alcance No. 62, del 19 de setiembre </w:t>
      </w:r>
      <w:r w:rsidRPr="000C6361">
        <w:rPr>
          <w:spacing w:val="-18"/>
          <w:sz w:val="26"/>
          <w:szCs w:val="26"/>
          <w:lang w:val="es-ES" w:eastAsia="es-ES"/>
        </w:rPr>
        <w:t xml:space="preserve">del 2000, se publicó el Decreto No. 28913-MOPT denominado "Reglamento del primer </w:t>
      </w:r>
      <w:r w:rsidRPr="000C6361">
        <w:rPr>
          <w:spacing w:val="-20"/>
          <w:sz w:val="26"/>
          <w:szCs w:val="26"/>
          <w:lang w:val="es-ES" w:eastAsia="es-ES"/>
        </w:rPr>
        <w:t xml:space="preserve">procedimiento especial abreviado para el transporte remunerado de personas en vehículos </w:t>
      </w:r>
      <w:r w:rsidRPr="000C6361">
        <w:rPr>
          <w:spacing w:val="-19"/>
          <w:sz w:val="26"/>
          <w:szCs w:val="26"/>
          <w:lang w:val="es-ES" w:eastAsia="es-ES"/>
        </w:rPr>
        <w:t xml:space="preserve">en la modalidad de taxi", mismo que fuera modificado por el Decreto No. 29111-MOPT del </w:t>
      </w:r>
      <w:r w:rsidRPr="000C6361">
        <w:rPr>
          <w:spacing w:val="-17"/>
          <w:sz w:val="26"/>
          <w:szCs w:val="26"/>
          <w:lang w:val="es-ES" w:eastAsia="es-ES"/>
        </w:rPr>
        <w:t xml:space="preserve">24 de Noviembre del mismo año. Ambos decretos conforman el pliego de condiciones o </w:t>
      </w:r>
      <w:r w:rsidRPr="000C6361">
        <w:rPr>
          <w:spacing w:val="-20"/>
          <w:sz w:val="26"/>
          <w:szCs w:val="26"/>
          <w:lang w:val="es-ES" w:eastAsia="es-ES"/>
        </w:rPr>
        <w:t>cartel del citado procedimiento concursal.</w:t>
      </w:r>
    </w:p>
    <w:p w:rsidR="00FB032F" w:rsidRPr="000C6361" w:rsidRDefault="00FB032F" w:rsidP="00FB032F">
      <w:pPr>
        <w:pStyle w:val="Style6"/>
        <w:kinsoku w:val="0"/>
        <w:autoSpaceDE/>
        <w:autoSpaceDN/>
        <w:spacing w:before="216"/>
        <w:ind w:left="72" w:right="72" w:firstLine="0"/>
        <w:rPr>
          <w:spacing w:val="-21"/>
          <w:sz w:val="26"/>
          <w:szCs w:val="26"/>
          <w:lang w:val="es-ES" w:eastAsia="es-ES"/>
        </w:rPr>
      </w:pPr>
      <w:r w:rsidRPr="000C6361">
        <w:rPr>
          <w:b/>
          <w:bCs/>
          <w:spacing w:val="9"/>
          <w:sz w:val="26"/>
          <w:szCs w:val="26"/>
          <w:lang w:val="es-ES" w:eastAsia="es-ES"/>
        </w:rPr>
        <w:t xml:space="preserve">TERCERO.- </w:t>
      </w:r>
      <w:r w:rsidRPr="000C6361">
        <w:rPr>
          <w:spacing w:val="-1"/>
          <w:sz w:val="26"/>
          <w:szCs w:val="26"/>
          <w:lang w:val="es-ES" w:eastAsia="es-ES"/>
        </w:rPr>
        <w:t xml:space="preserve">Con fecha 17 </w:t>
      </w:r>
      <w:r>
        <w:rPr>
          <w:spacing w:val="-1"/>
          <w:sz w:val="26"/>
          <w:szCs w:val="26"/>
          <w:lang w:val="es-ES" w:eastAsia="es-ES"/>
        </w:rPr>
        <w:t xml:space="preserve">de febrero del 2001, el señor </w:t>
      </w:r>
      <w:r w:rsidRPr="000C6361">
        <w:rPr>
          <w:b/>
          <w:spacing w:val="-1"/>
          <w:sz w:val="26"/>
          <w:szCs w:val="26"/>
          <w:lang w:val="es-ES" w:eastAsia="es-ES"/>
        </w:rPr>
        <w:t>C</w:t>
      </w:r>
      <w:r w:rsidRPr="000C6361">
        <w:rPr>
          <w:b/>
          <w:bCs/>
          <w:spacing w:val="9"/>
          <w:sz w:val="26"/>
          <w:szCs w:val="26"/>
          <w:lang w:val="es-ES" w:eastAsia="es-ES"/>
        </w:rPr>
        <w:t>M</w:t>
      </w:r>
      <w:r w:rsidRPr="000C6361">
        <w:rPr>
          <w:b/>
          <w:bCs/>
          <w:spacing w:val="-6"/>
          <w:sz w:val="26"/>
          <w:szCs w:val="26"/>
          <w:lang w:val="es-ES" w:eastAsia="es-ES"/>
        </w:rPr>
        <w:t xml:space="preserve">C </w:t>
      </w:r>
      <w:r w:rsidRPr="000C6361">
        <w:rPr>
          <w:spacing w:val="-16"/>
          <w:sz w:val="26"/>
          <w:szCs w:val="26"/>
          <w:lang w:val="es-ES" w:eastAsia="es-ES"/>
        </w:rPr>
        <w:t xml:space="preserve">presenta la oferta para el primer procedimiento especial abreviado No. </w:t>
      </w:r>
      <w:r w:rsidRPr="000C6361">
        <w:rPr>
          <w:spacing w:val="-21"/>
          <w:sz w:val="26"/>
          <w:szCs w:val="26"/>
          <w:lang w:val="es-ES" w:eastAsia="es-ES"/>
        </w:rPr>
        <w:t>004334, misma que consta en el expediente a folios del 1 al 13.</w:t>
      </w:r>
    </w:p>
    <w:p w:rsidR="00FB032F" w:rsidRPr="000C6361" w:rsidRDefault="00FB032F" w:rsidP="00FB032F">
      <w:pPr>
        <w:pStyle w:val="Style6"/>
        <w:kinsoku w:val="0"/>
        <w:autoSpaceDE/>
        <w:autoSpaceDN/>
        <w:spacing w:before="180"/>
        <w:ind w:left="72" w:right="72" w:firstLine="0"/>
        <w:rPr>
          <w:spacing w:val="-16"/>
          <w:sz w:val="26"/>
          <w:szCs w:val="26"/>
          <w:lang w:val="es-ES" w:eastAsia="es-ES"/>
        </w:rPr>
      </w:pPr>
      <w:r w:rsidRPr="000C6361">
        <w:rPr>
          <w:b/>
          <w:bCs/>
          <w:spacing w:val="-6"/>
          <w:sz w:val="26"/>
          <w:szCs w:val="26"/>
          <w:lang w:val="es-ES" w:eastAsia="es-ES"/>
        </w:rPr>
        <w:t xml:space="preserve">CUARTO.- </w:t>
      </w:r>
      <w:r w:rsidRPr="000C6361">
        <w:rPr>
          <w:spacing w:val="-16"/>
          <w:sz w:val="26"/>
          <w:szCs w:val="26"/>
          <w:lang w:val="es-ES" w:eastAsia="es-ES"/>
        </w:rPr>
        <w:t xml:space="preserve">Mediante artículo 1° de la sesión extraordinaria No. 037-2001, celebrada </w:t>
      </w:r>
      <w:r>
        <w:rPr>
          <w:spacing w:val="-16"/>
          <w:sz w:val="26"/>
          <w:szCs w:val="26"/>
          <w:lang w:val="es-ES" w:eastAsia="es-ES"/>
        </w:rPr>
        <w:t xml:space="preserve">                            </w:t>
      </w:r>
      <w:r w:rsidRPr="000C6361">
        <w:rPr>
          <w:spacing w:val="-16"/>
          <w:sz w:val="26"/>
          <w:szCs w:val="26"/>
          <w:lang w:val="es-ES" w:eastAsia="es-ES"/>
        </w:rPr>
        <w:t xml:space="preserve">por </w:t>
      </w:r>
      <w:r w:rsidRPr="000C6361">
        <w:rPr>
          <w:spacing w:val="-18"/>
          <w:sz w:val="26"/>
          <w:szCs w:val="26"/>
          <w:lang w:val="es-ES" w:eastAsia="es-ES"/>
        </w:rPr>
        <w:t xml:space="preserve">el </w:t>
      </w:r>
      <w:r>
        <w:rPr>
          <w:spacing w:val="-18"/>
          <w:sz w:val="26"/>
          <w:szCs w:val="26"/>
          <w:lang w:val="es-ES" w:eastAsia="es-ES"/>
        </w:rPr>
        <w:t xml:space="preserve">   c</w:t>
      </w:r>
      <w:r w:rsidRPr="000C6361">
        <w:rPr>
          <w:spacing w:val="-18"/>
          <w:sz w:val="26"/>
          <w:szCs w:val="26"/>
          <w:lang w:val="es-ES" w:eastAsia="es-ES"/>
        </w:rPr>
        <w:t xml:space="preserve">onsejo de Transporte Público el día 24 de octubre del 2001, se acordó establecer </w:t>
      </w:r>
      <w:r>
        <w:rPr>
          <w:spacing w:val="-18"/>
          <w:sz w:val="26"/>
          <w:szCs w:val="26"/>
          <w:lang w:val="es-ES" w:eastAsia="es-ES"/>
        </w:rPr>
        <w:t xml:space="preserve">                           </w:t>
      </w:r>
      <w:r w:rsidRPr="000C6361">
        <w:rPr>
          <w:spacing w:val="-18"/>
          <w:sz w:val="26"/>
          <w:szCs w:val="26"/>
          <w:lang w:val="es-ES" w:eastAsia="es-ES"/>
        </w:rPr>
        <w:t xml:space="preserve">una </w:t>
      </w:r>
      <w:r w:rsidRPr="000C6361">
        <w:rPr>
          <w:spacing w:val="-20"/>
          <w:sz w:val="26"/>
          <w:szCs w:val="26"/>
          <w:lang w:val="es-ES" w:eastAsia="es-ES"/>
        </w:rPr>
        <w:t xml:space="preserve">lista de oferentes del proceso abreviado que no podrían ser adjudicatarios del servicio de </w:t>
      </w:r>
      <w:r w:rsidRPr="000C6361">
        <w:rPr>
          <w:spacing w:val="-17"/>
          <w:sz w:val="26"/>
          <w:szCs w:val="26"/>
          <w:lang w:val="es-ES" w:eastAsia="es-ES"/>
        </w:rPr>
        <w:t xml:space="preserve">conformidad con el numeral 48 de la Ley Reguladora del Transporte Remunerado </w:t>
      </w:r>
      <w:r>
        <w:rPr>
          <w:spacing w:val="-17"/>
          <w:sz w:val="26"/>
          <w:szCs w:val="26"/>
          <w:lang w:val="es-ES" w:eastAsia="es-ES"/>
        </w:rPr>
        <w:t xml:space="preserve">                                        </w:t>
      </w:r>
      <w:r w:rsidRPr="000C6361">
        <w:rPr>
          <w:spacing w:val="-17"/>
          <w:sz w:val="26"/>
          <w:szCs w:val="26"/>
          <w:lang w:val="es-ES" w:eastAsia="es-ES"/>
        </w:rPr>
        <w:t xml:space="preserve">de </w:t>
      </w:r>
      <w:r w:rsidRPr="000C6361">
        <w:rPr>
          <w:spacing w:val="-16"/>
          <w:sz w:val="26"/>
          <w:szCs w:val="26"/>
          <w:lang w:val="es-ES" w:eastAsia="es-ES"/>
        </w:rPr>
        <w:t xml:space="preserve">Personas en Vehículos en la Modalidad de Taxi, No. 7969, </w:t>
      </w:r>
      <w:r>
        <w:rPr>
          <w:spacing w:val="-16"/>
          <w:sz w:val="26"/>
          <w:szCs w:val="26"/>
          <w:lang w:val="es-ES" w:eastAsia="es-ES"/>
        </w:rPr>
        <w:t xml:space="preserve"> </w:t>
      </w:r>
      <w:r w:rsidRPr="000C6361">
        <w:rPr>
          <w:spacing w:val="-16"/>
          <w:sz w:val="26"/>
          <w:szCs w:val="26"/>
          <w:lang w:val="es-ES" w:eastAsia="es-ES"/>
        </w:rPr>
        <w:t>ya que incumplieron con las</w:t>
      </w:r>
    </w:p>
    <w:p w:rsidR="00FB032F" w:rsidRPr="000C6361" w:rsidRDefault="00FB032F" w:rsidP="00FB032F">
      <w:pPr>
        <w:widowControl/>
        <w:kinsoku/>
        <w:autoSpaceDE w:val="0"/>
        <w:autoSpaceDN w:val="0"/>
        <w:adjustRightInd w:val="0"/>
        <w:jc w:val="both"/>
        <w:rPr>
          <w:sz w:val="26"/>
          <w:szCs w:val="26"/>
        </w:rPr>
        <w:sectPr w:rsidR="00FB032F" w:rsidRPr="000C6361" w:rsidSect="000C6361">
          <w:pgSz w:w="12240" w:h="15840"/>
          <w:pgMar w:top="851" w:right="1614" w:bottom="630" w:left="1526" w:header="720" w:footer="720" w:gutter="0"/>
          <w:cols w:space="720"/>
          <w:noEndnote/>
        </w:sectPr>
      </w:pPr>
    </w:p>
    <w:p w:rsidR="00FB032F" w:rsidRPr="000C6361" w:rsidRDefault="00FB032F" w:rsidP="00FB032F">
      <w:pPr>
        <w:pStyle w:val="Style1"/>
        <w:kinsoku w:val="0"/>
        <w:autoSpaceDE/>
        <w:autoSpaceDN/>
        <w:spacing w:before="360" w:after="252"/>
        <w:rPr>
          <w:rStyle w:val="CharacterStyle1"/>
          <w:b/>
          <w:bCs/>
          <w:iCs w:val="0"/>
          <w:spacing w:val="-20"/>
          <w:w w:val="105"/>
          <w:sz w:val="26"/>
          <w:szCs w:val="26"/>
          <w:lang w:val="es-ES" w:eastAsia="es-ES"/>
        </w:rPr>
      </w:pPr>
      <w:proofErr w:type="gramStart"/>
      <w:r w:rsidRPr="000C6361">
        <w:rPr>
          <w:rStyle w:val="CharacterStyle1"/>
          <w:iCs w:val="0"/>
          <w:spacing w:val="-20"/>
          <w:sz w:val="26"/>
          <w:szCs w:val="26"/>
          <w:lang w:val="es-ES" w:eastAsia="es-ES"/>
        </w:rPr>
        <w:lastRenderedPageBreak/>
        <w:t>condiciones</w:t>
      </w:r>
      <w:proofErr w:type="gramEnd"/>
      <w:r w:rsidRPr="000C6361">
        <w:rPr>
          <w:rStyle w:val="CharacterStyle1"/>
          <w:iCs w:val="0"/>
          <w:spacing w:val="-20"/>
          <w:sz w:val="26"/>
          <w:szCs w:val="26"/>
          <w:lang w:val="es-ES" w:eastAsia="es-ES"/>
        </w:rPr>
        <w:t xml:space="preserve"> subjetivas establecidas por dicha ley al haber cedido autorizaciones operativas </w:t>
      </w:r>
      <w:r w:rsidRPr="000C6361">
        <w:rPr>
          <w:rStyle w:val="CharacterStyle1"/>
          <w:iCs w:val="0"/>
          <w:spacing w:val="-19"/>
          <w:sz w:val="26"/>
          <w:szCs w:val="26"/>
          <w:lang w:val="es-ES" w:eastAsia="es-ES"/>
        </w:rPr>
        <w:t xml:space="preserve">de taxi en los últimos 10 años. La citada lista fue publicada en el Alcance No. 75-A a La </w:t>
      </w:r>
      <w:r w:rsidRPr="000C6361">
        <w:rPr>
          <w:rStyle w:val="CharacterStyle1"/>
          <w:iCs w:val="0"/>
          <w:spacing w:val="-18"/>
          <w:sz w:val="26"/>
          <w:szCs w:val="26"/>
          <w:lang w:val="es-ES" w:eastAsia="es-ES"/>
        </w:rPr>
        <w:t xml:space="preserve">Gaceta No. 207 del 29 de octubre del 2001, lista en la que aparece el señor </w:t>
      </w:r>
      <w:r w:rsidRPr="000C6361">
        <w:rPr>
          <w:rStyle w:val="CharacterStyle1"/>
          <w:b/>
          <w:bCs/>
          <w:iCs w:val="0"/>
          <w:spacing w:val="-18"/>
          <w:w w:val="105"/>
          <w:sz w:val="26"/>
          <w:szCs w:val="26"/>
          <w:lang w:val="es-ES" w:eastAsia="es-ES"/>
        </w:rPr>
        <w:t>C</w:t>
      </w:r>
      <w:r w:rsidRPr="000C6361">
        <w:rPr>
          <w:rStyle w:val="CharacterStyle1"/>
          <w:b/>
          <w:bCs/>
          <w:iCs w:val="0"/>
          <w:spacing w:val="-20"/>
          <w:w w:val="105"/>
          <w:sz w:val="26"/>
          <w:szCs w:val="26"/>
          <w:lang w:val="es-ES" w:eastAsia="es-ES"/>
        </w:rPr>
        <w:t>MC</w:t>
      </w:r>
      <w:r>
        <w:rPr>
          <w:rStyle w:val="CharacterStyle1"/>
          <w:b/>
          <w:bCs/>
          <w:iCs w:val="0"/>
          <w:spacing w:val="-20"/>
          <w:w w:val="105"/>
          <w:sz w:val="26"/>
          <w:szCs w:val="26"/>
          <w:lang w:val="es-ES" w:eastAsia="es-ES"/>
        </w:rPr>
        <w:t>.</w:t>
      </w:r>
    </w:p>
    <w:p w:rsidR="00FB032F" w:rsidRPr="000C6361" w:rsidRDefault="00FB032F" w:rsidP="00FB032F">
      <w:pPr>
        <w:pStyle w:val="Style2"/>
        <w:kinsoku w:val="0"/>
        <w:autoSpaceDE/>
        <w:autoSpaceDN/>
        <w:spacing w:after="216"/>
        <w:rPr>
          <w:rStyle w:val="CharacterStyle2"/>
          <w:spacing w:val="-22"/>
          <w:sz w:val="26"/>
          <w:szCs w:val="26"/>
          <w:lang w:val="es-ES" w:eastAsia="es-ES"/>
        </w:rPr>
      </w:pPr>
      <w:r w:rsidRPr="000C6361">
        <w:rPr>
          <w:rStyle w:val="CharacterStyle2"/>
          <w:b/>
          <w:bCs/>
          <w:spacing w:val="-15"/>
          <w:w w:val="105"/>
          <w:sz w:val="26"/>
          <w:szCs w:val="26"/>
          <w:lang w:val="es-ES" w:eastAsia="es-ES"/>
        </w:rPr>
        <w:t>QUINTO.</w:t>
      </w:r>
      <w:r w:rsidRPr="000C6361">
        <w:rPr>
          <w:rStyle w:val="CharacterStyle2"/>
          <w:b/>
          <w:bCs/>
          <w:spacing w:val="-5"/>
          <w:sz w:val="26"/>
          <w:szCs w:val="26"/>
          <w:lang w:val="es-ES" w:eastAsia="es-ES"/>
        </w:rPr>
        <w:t xml:space="preserve">- </w:t>
      </w:r>
      <w:r w:rsidRPr="000C6361">
        <w:rPr>
          <w:rStyle w:val="CharacterStyle2"/>
          <w:spacing w:val="-15"/>
          <w:sz w:val="26"/>
          <w:szCs w:val="26"/>
          <w:lang w:val="es-ES" w:eastAsia="es-ES"/>
        </w:rPr>
        <w:t xml:space="preserve">El señor </w:t>
      </w:r>
      <w:r w:rsidRPr="000C6361">
        <w:rPr>
          <w:rStyle w:val="CharacterStyle2"/>
          <w:b/>
          <w:bCs/>
          <w:spacing w:val="-15"/>
          <w:w w:val="105"/>
          <w:sz w:val="26"/>
          <w:szCs w:val="26"/>
          <w:lang w:val="es-ES" w:eastAsia="es-ES"/>
        </w:rPr>
        <w:t>CM</w:t>
      </w:r>
      <w:r>
        <w:rPr>
          <w:rStyle w:val="CharacterStyle2"/>
          <w:b/>
          <w:bCs/>
          <w:spacing w:val="-15"/>
          <w:w w:val="105"/>
          <w:sz w:val="26"/>
          <w:szCs w:val="26"/>
          <w:lang w:val="es-ES" w:eastAsia="es-ES"/>
        </w:rPr>
        <w:t>C</w:t>
      </w:r>
      <w:r w:rsidRPr="000C6361">
        <w:rPr>
          <w:rStyle w:val="CharacterStyle2"/>
          <w:b/>
          <w:bCs/>
          <w:spacing w:val="-15"/>
          <w:w w:val="105"/>
          <w:sz w:val="26"/>
          <w:szCs w:val="26"/>
          <w:lang w:val="es-ES" w:eastAsia="es-ES"/>
        </w:rPr>
        <w:t xml:space="preserve"> </w:t>
      </w:r>
      <w:r w:rsidRPr="000C6361">
        <w:rPr>
          <w:rStyle w:val="CharacterStyle2"/>
          <w:spacing w:val="-15"/>
          <w:sz w:val="26"/>
          <w:szCs w:val="26"/>
          <w:lang w:val="es-ES" w:eastAsia="es-ES"/>
        </w:rPr>
        <w:t xml:space="preserve">presenta recurso de revocatoria </w:t>
      </w:r>
      <w:r w:rsidRPr="000C6361">
        <w:rPr>
          <w:rStyle w:val="CharacterStyle2"/>
          <w:spacing w:val="-19"/>
          <w:sz w:val="26"/>
          <w:szCs w:val="26"/>
          <w:lang w:val="es-ES" w:eastAsia="es-ES"/>
        </w:rPr>
        <w:t xml:space="preserve">con apelación subsidiaria el 05 de Noviembre del 2001, mismo visible a folios del 15 al 17 </w:t>
      </w:r>
      <w:r w:rsidRPr="000C6361">
        <w:rPr>
          <w:rStyle w:val="CharacterStyle2"/>
          <w:spacing w:val="-20"/>
          <w:sz w:val="26"/>
          <w:szCs w:val="26"/>
          <w:lang w:val="es-ES" w:eastAsia="es-ES"/>
        </w:rPr>
        <w:t xml:space="preserve">del expediente. Alega el recurrente que en las publicaciones anteriores le adjudicaron 80 </w:t>
      </w:r>
      <w:r w:rsidRPr="000C6361">
        <w:rPr>
          <w:rStyle w:val="CharacterStyle2"/>
          <w:spacing w:val="-24"/>
          <w:sz w:val="26"/>
          <w:szCs w:val="26"/>
          <w:lang w:val="es-ES" w:eastAsia="es-ES"/>
        </w:rPr>
        <w:t xml:space="preserve">puntos y se los quitan en la última publicación del Alcance 75 A del 29 de octubre de 2001. </w:t>
      </w:r>
      <w:r w:rsidRPr="000C6361">
        <w:rPr>
          <w:rStyle w:val="CharacterStyle2"/>
          <w:spacing w:val="-16"/>
          <w:sz w:val="26"/>
          <w:szCs w:val="26"/>
          <w:lang w:val="es-ES" w:eastAsia="es-ES"/>
        </w:rPr>
        <w:t xml:space="preserve">Solicita que se declare la nulidad absoluta, se suspendan los efectos de dichos actos </w:t>
      </w:r>
      <w:r w:rsidRPr="000C6361">
        <w:rPr>
          <w:rStyle w:val="CharacterStyle2"/>
          <w:spacing w:val="-20"/>
          <w:sz w:val="26"/>
          <w:szCs w:val="26"/>
          <w:lang w:val="es-ES" w:eastAsia="es-ES"/>
        </w:rPr>
        <w:t xml:space="preserve">administrativos, se admita el recurso de revocatoria y en su defecto la apelación en subsidio </w:t>
      </w:r>
      <w:r w:rsidRPr="000C6361">
        <w:rPr>
          <w:rStyle w:val="CharacterStyle2"/>
          <w:spacing w:val="-22"/>
          <w:sz w:val="26"/>
          <w:szCs w:val="26"/>
          <w:lang w:val="es-ES" w:eastAsia="es-ES"/>
        </w:rPr>
        <w:t>y se le dé un trato igualitario.</w:t>
      </w:r>
    </w:p>
    <w:p w:rsidR="00FB032F" w:rsidRPr="000C6361" w:rsidRDefault="00FB032F" w:rsidP="00FB032F">
      <w:pPr>
        <w:pStyle w:val="Style2"/>
        <w:kinsoku w:val="0"/>
        <w:autoSpaceDE/>
        <w:autoSpaceDN/>
        <w:rPr>
          <w:rStyle w:val="CharacterStyle2"/>
          <w:spacing w:val="-22"/>
          <w:sz w:val="26"/>
          <w:szCs w:val="26"/>
          <w:lang w:val="es-ES" w:eastAsia="es-ES"/>
        </w:rPr>
      </w:pPr>
      <w:r w:rsidRPr="000C6361">
        <w:rPr>
          <w:rStyle w:val="CharacterStyle2"/>
          <w:b/>
          <w:bCs/>
          <w:spacing w:val="-21"/>
          <w:w w:val="105"/>
          <w:sz w:val="26"/>
          <w:szCs w:val="26"/>
          <w:lang w:val="es-ES" w:eastAsia="es-ES"/>
        </w:rPr>
        <w:t xml:space="preserve">SEXTO: </w:t>
      </w:r>
      <w:r w:rsidRPr="000C6361">
        <w:rPr>
          <w:rStyle w:val="CharacterStyle2"/>
          <w:spacing w:val="-21"/>
          <w:sz w:val="26"/>
          <w:szCs w:val="26"/>
          <w:lang w:val="es-ES" w:eastAsia="es-ES"/>
        </w:rPr>
        <w:t xml:space="preserve">Mediante acuerdo adoptado por el Consejo de Transporte Público, en su sesión </w:t>
      </w:r>
      <w:r w:rsidRPr="000C6361">
        <w:rPr>
          <w:rStyle w:val="CharacterStyle2"/>
          <w:spacing w:val="-19"/>
          <w:sz w:val="26"/>
          <w:szCs w:val="26"/>
          <w:lang w:val="es-ES" w:eastAsia="es-ES"/>
        </w:rPr>
        <w:t xml:space="preserve">ordinaria </w:t>
      </w:r>
      <w:r>
        <w:rPr>
          <w:rStyle w:val="CharacterStyle2"/>
          <w:spacing w:val="-19"/>
          <w:sz w:val="26"/>
          <w:szCs w:val="26"/>
          <w:lang w:val="es-ES" w:eastAsia="es-ES"/>
        </w:rPr>
        <w:t xml:space="preserve">               </w:t>
      </w:r>
      <w:r w:rsidRPr="000C6361">
        <w:rPr>
          <w:rStyle w:val="CharacterStyle2"/>
          <w:spacing w:val="-19"/>
          <w:sz w:val="26"/>
          <w:szCs w:val="26"/>
          <w:lang w:val="es-ES" w:eastAsia="es-ES"/>
        </w:rPr>
        <w:t xml:space="preserve">No. 4 - 2002 del 04 de Febrero del 2002, se rechazó el recurso de revocatoria </w:t>
      </w:r>
      <w:r w:rsidRPr="000C6361">
        <w:rPr>
          <w:rStyle w:val="CharacterStyle2"/>
          <w:spacing w:val="-20"/>
          <w:sz w:val="26"/>
          <w:szCs w:val="26"/>
          <w:lang w:val="es-ES" w:eastAsia="es-ES"/>
        </w:rPr>
        <w:t xml:space="preserve">presentado por el señor </w:t>
      </w:r>
      <w:r>
        <w:rPr>
          <w:rStyle w:val="CharacterStyle2"/>
          <w:spacing w:val="-20"/>
          <w:sz w:val="26"/>
          <w:szCs w:val="26"/>
          <w:lang w:val="es-ES" w:eastAsia="es-ES"/>
        </w:rPr>
        <w:t xml:space="preserve">     </w:t>
      </w:r>
      <w:r w:rsidRPr="000C6361">
        <w:rPr>
          <w:rStyle w:val="CharacterStyle2"/>
          <w:b/>
          <w:bCs/>
          <w:spacing w:val="-20"/>
          <w:w w:val="105"/>
          <w:sz w:val="26"/>
          <w:szCs w:val="26"/>
          <w:lang w:val="es-ES" w:eastAsia="es-ES"/>
        </w:rPr>
        <w:t>C</w:t>
      </w:r>
      <w:r>
        <w:rPr>
          <w:rStyle w:val="CharacterStyle2"/>
          <w:b/>
          <w:bCs/>
          <w:spacing w:val="-20"/>
          <w:w w:val="105"/>
          <w:sz w:val="26"/>
          <w:szCs w:val="26"/>
          <w:lang w:val="es-ES" w:eastAsia="es-ES"/>
        </w:rPr>
        <w:t>.M.</w:t>
      </w:r>
      <w:r w:rsidRPr="000C6361">
        <w:rPr>
          <w:rStyle w:val="CharacterStyle2"/>
          <w:b/>
          <w:bCs/>
          <w:spacing w:val="-20"/>
          <w:w w:val="105"/>
          <w:sz w:val="26"/>
          <w:szCs w:val="26"/>
          <w:lang w:val="es-ES" w:eastAsia="es-ES"/>
        </w:rPr>
        <w:t>C</w:t>
      </w:r>
      <w:r>
        <w:rPr>
          <w:rStyle w:val="CharacterStyle2"/>
          <w:b/>
          <w:bCs/>
          <w:spacing w:val="-20"/>
          <w:w w:val="105"/>
          <w:sz w:val="26"/>
          <w:szCs w:val="26"/>
          <w:lang w:val="es-ES" w:eastAsia="es-ES"/>
        </w:rPr>
        <w:t>.</w:t>
      </w:r>
      <w:r w:rsidRPr="000C6361">
        <w:rPr>
          <w:rStyle w:val="CharacterStyle2"/>
          <w:b/>
          <w:bCs/>
          <w:spacing w:val="-20"/>
          <w:w w:val="105"/>
          <w:sz w:val="26"/>
          <w:szCs w:val="26"/>
          <w:lang w:val="es-ES" w:eastAsia="es-ES"/>
        </w:rPr>
        <w:t xml:space="preserve">, </w:t>
      </w:r>
      <w:r w:rsidRPr="000C6361">
        <w:rPr>
          <w:rStyle w:val="CharacterStyle2"/>
          <w:spacing w:val="-20"/>
          <w:sz w:val="26"/>
          <w:szCs w:val="26"/>
          <w:lang w:val="es-ES" w:eastAsia="es-ES"/>
        </w:rPr>
        <w:t xml:space="preserve">de conformidad con el oficio </w:t>
      </w:r>
      <w:r w:rsidRPr="000C6361">
        <w:rPr>
          <w:rStyle w:val="CharacterStyle2"/>
          <w:spacing w:val="-17"/>
          <w:sz w:val="26"/>
          <w:szCs w:val="26"/>
          <w:lang w:val="es-ES" w:eastAsia="es-ES"/>
        </w:rPr>
        <w:t xml:space="preserve">020021 del 08 de ENERO del 2002, emitido por la Dirección de Asuntos Jurídicos del </w:t>
      </w:r>
      <w:r w:rsidRPr="000C6361">
        <w:rPr>
          <w:rStyle w:val="CharacterStyle2"/>
          <w:spacing w:val="-16"/>
          <w:sz w:val="26"/>
          <w:szCs w:val="26"/>
          <w:lang w:val="es-ES" w:eastAsia="es-ES"/>
        </w:rPr>
        <w:t xml:space="preserve">citado Consejo, mismo que rola a folios del 19 al 22 del expediente y en resumen los </w:t>
      </w:r>
      <w:r w:rsidRPr="000C6361">
        <w:rPr>
          <w:rStyle w:val="CharacterStyle2"/>
          <w:spacing w:val="-22"/>
          <w:sz w:val="26"/>
          <w:szCs w:val="26"/>
          <w:lang w:val="es-ES" w:eastAsia="es-ES"/>
        </w:rPr>
        <w:t>argumentos esgrimidos por el Consejo de Transporte Público:</w:t>
      </w:r>
    </w:p>
    <w:p w:rsidR="00FB032F" w:rsidRPr="000C6361" w:rsidRDefault="00FB032F" w:rsidP="00FB032F">
      <w:pPr>
        <w:pStyle w:val="Style1"/>
        <w:kinsoku w:val="0"/>
        <w:autoSpaceDE/>
        <w:autoSpaceDN/>
        <w:rPr>
          <w:rStyle w:val="CharacterStyle1"/>
          <w:i/>
          <w:spacing w:val="1"/>
          <w:sz w:val="26"/>
          <w:szCs w:val="26"/>
          <w:lang w:val="es-ES" w:eastAsia="es-ES"/>
        </w:rPr>
      </w:pPr>
      <w:proofErr w:type="gramStart"/>
      <w:r>
        <w:rPr>
          <w:rStyle w:val="CharacterStyle1"/>
          <w:i/>
          <w:spacing w:val="-1"/>
          <w:sz w:val="26"/>
          <w:szCs w:val="26"/>
          <w:lang w:val="es-ES" w:eastAsia="es-ES"/>
        </w:rPr>
        <w:t>" ...</w:t>
      </w:r>
      <w:proofErr w:type="gramEnd"/>
      <w:r w:rsidRPr="000C6361">
        <w:rPr>
          <w:rStyle w:val="CharacterStyle1"/>
          <w:i/>
          <w:spacing w:val="-1"/>
          <w:sz w:val="26"/>
          <w:szCs w:val="26"/>
          <w:lang w:val="es-ES" w:eastAsia="es-ES"/>
        </w:rPr>
        <w:t>se rechaza el recurso de revocatoria interpuesto por C</w:t>
      </w:r>
      <w:r>
        <w:rPr>
          <w:rStyle w:val="CharacterStyle1"/>
          <w:i/>
          <w:spacing w:val="-1"/>
          <w:sz w:val="26"/>
          <w:szCs w:val="26"/>
          <w:lang w:val="es-ES" w:eastAsia="es-ES"/>
        </w:rPr>
        <w:t>M</w:t>
      </w:r>
      <w:r w:rsidRPr="000C6361">
        <w:rPr>
          <w:rStyle w:val="CharacterStyle1"/>
          <w:i/>
          <w:spacing w:val="-1"/>
          <w:sz w:val="26"/>
          <w:szCs w:val="26"/>
          <w:lang w:val="es-ES" w:eastAsia="es-ES"/>
        </w:rPr>
        <w:t xml:space="preserve">C, </w:t>
      </w:r>
      <w:r w:rsidRPr="000C6361">
        <w:rPr>
          <w:rStyle w:val="CharacterStyle1"/>
          <w:i/>
          <w:spacing w:val="3"/>
          <w:sz w:val="26"/>
          <w:szCs w:val="26"/>
          <w:lang w:val="es-ES" w:eastAsia="es-ES"/>
        </w:rPr>
        <w:t xml:space="preserve">CED </w:t>
      </w:r>
      <w:r>
        <w:rPr>
          <w:rStyle w:val="CharacterStyle1"/>
          <w:i/>
          <w:spacing w:val="3"/>
          <w:sz w:val="26"/>
          <w:szCs w:val="26"/>
          <w:lang w:val="es-ES" w:eastAsia="es-ES"/>
        </w:rPr>
        <w:t>…</w:t>
      </w:r>
      <w:r w:rsidRPr="000C6361">
        <w:rPr>
          <w:rStyle w:val="CharacterStyle1"/>
          <w:i/>
          <w:spacing w:val="3"/>
          <w:sz w:val="26"/>
          <w:szCs w:val="26"/>
          <w:lang w:val="es-ES" w:eastAsia="es-ES"/>
        </w:rPr>
        <w:t xml:space="preserve">, por cuanto se ha demostrado en autos que los recurrentes en efecto </w:t>
      </w:r>
      <w:r w:rsidRPr="000C6361">
        <w:rPr>
          <w:rStyle w:val="CharacterStyle1"/>
          <w:i/>
          <w:spacing w:val="-3"/>
          <w:sz w:val="26"/>
          <w:szCs w:val="26"/>
          <w:lang w:val="es-ES" w:eastAsia="es-ES"/>
        </w:rPr>
        <w:t xml:space="preserve">realizaron cesiones de sus autorizaciones operativas de taxi en los últimos 10 años, lo cual </w:t>
      </w:r>
      <w:r w:rsidRPr="000C6361">
        <w:rPr>
          <w:rStyle w:val="CharacterStyle1"/>
          <w:i/>
          <w:sz w:val="26"/>
          <w:szCs w:val="26"/>
          <w:lang w:val="es-ES" w:eastAsia="es-ES"/>
        </w:rPr>
        <w:t xml:space="preserve">conforme al numeral 48 de la Ley 7969, impide su designación como adjudicatarios del </w:t>
      </w:r>
      <w:r w:rsidRPr="000C6361">
        <w:rPr>
          <w:rStyle w:val="CharacterStyle1"/>
          <w:i/>
          <w:spacing w:val="1"/>
          <w:sz w:val="26"/>
          <w:szCs w:val="26"/>
          <w:lang w:val="es-ES" w:eastAsia="es-ES"/>
        </w:rPr>
        <w:t>presente procedimiento, al ser una condición subjetiva de los potenciales concesionarios."</w:t>
      </w:r>
    </w:p>
    <w:p w:rsidR="00FB032F" w:rsidRPr="000C6361" w:rsidRDefault="00FB032F" w:rsidP="00FB032F">
      <w:pPr>
        <w:pStyle w:val="Style3"/>
        <w:kinsoku w:val="0"/>
        <w:autoSpaceDE/>
        <w:autoSpaceDN/>
        <w:adjustRightInd/>
        <w:spacing w:before="252"/>
        <w:rPr>
          <w:spacing w:val="-20"/>
          <w:sz w:val="26"/>
          <w:szCs w:val="26"/>
          <w:lang w:val="es-ES" w:eastAsia="es-ES"/>
        </w:rPr>
      </w:pPr>
      <w:r w:rsidRPr="000C6361">
        <w:rPr>
          <w:spacing w:val="-20"/>
          <w:sz w:val="26"/>
          <w:szCs w:val="26"/>
          <w:lang w:val="es-ES" w:eastAsia="es-ES"/>
        </w:rPr>
        <w:t>Redacta la Jueza Pérez Peláez; y,</w:t>
      </w:r>
    </w:p>
    <w:p w:rsidR="00FB032F" w:rsidRPr="000C6361" w:rsidRDefault="00FB032F" w:rsidP="00FB032F">
      <w:pPr>
        <w:pStyle w:val="Style3"/>
        <w:kinsoku w:val="0"/>
        <w:autoSpaceDE/>
        <w:autoSpaceDN/>
        <w:adjustRightInd/>
        <w:spacing w:before="324" w:line="201" w:lineRule="auto"/>
        <w:ind w:left="3384"/>
        <w:rPr>
          <w:b/>
          <w:bCs/>
          <w:spacing w:val="-20"/>
          <w:w w:val="105"/>
          <w:sz w:val="26"/>
          <w:szCs w:val="26"/>
          <w:lang w:val="es-ES" w:eastAsia="es-ES"/>
        </w:rPr>
      </w:pPr>
      <w:r w:rsidRPr="000C6361">
        <w:rPr>
          <w:b/>
          <w:bCs/>
          <w:spacing w:val="-20"/>
          <w:w w:val="105"/>
          <w:sz w:val="26"/>
          <w:szCs w:val="26"/>
          <w:lang w:val="es-ES" w:eastAsia="es-ES"/>
        </w:rPr>
        <w:t>CONSIDERANDO:</w:t>
      </w:r>
    </w:p>
    <w:p w:rsidR="00FB032F" w:rsidRPr="000C6361" w:rsidRDefault="00FB032F" w:rsidP="00FB032F">
      <w:pPr>
        <w:pStyle w:val="Style2"/>
        <w:numPr>
          <w:ilvl w:val="0"/>
          <w:numId w:val="1"/>
        </w:numPr>
        <w:tabs>
          <w:tab w:val="clear" w:pos="360"/>
          <w:tab w:val="num" w:pos="432"/>
        </w:tabs>
        <w:kinsoku w:val="0"/>
        <w:autoSpaceDE/>
        <w:autoSpaceDN/>
        <w:spacing w:before="252"/>
        <w:rPr>
          <w:rStyle w:val="CharacterStyle2"/>
          <w:spacing w:val="-25"/>
          <w:sz w:val="26"/>
          <w:szCs w:val="26"/>
          <w:lang w:val="es-ES" w:eastAsia="es-ES"/>
        </w:rPr>
      </w:pPr>
      <w:r w:rsidRPr="000C6361">
        <w:rPr>
          <w:rStyle w:val="CharacterStyle2"/>
          <w:b/>
          <w:bCs/>
          <w:spacing w:val="-7"/>
          <w:w w:val="105"/>
          <w:sz w:val="26"/>
          <w:szCs w:val="26"/>
          <w:lang w:val="es-ES" w:eastAsia="es-ES"/>
        </w:rPr>
        <w:t xml:space="preserve">SOBRE LA COMPETENCIA: </w:t>
      </w:r>
      <w:r w:rsidRPr="000C6361">
        <w:rPr>
          <w:rStyle w:val="CharacterStyle2"/>
          <w:spacing w:val="-7"/>
          <w:sz w:val="26"/>
          <w:szCs w:val="26"/>
          <w:lang w:val="es-ES" w:eastAsia="es-ES"/>
        </w:rPr>
        <w:t xml:space="preserve">De conformidad con el artículo 22 de la Ley </w:t>
      </w:r>
      <w:r w:rsidRPr="000C6361">
        <w:rPr>
          <w:rStyle w:val="CharacterStyle2"/>
          <w:spacing w:val="-25"/>
          <w:sz w:val="26"/>
          <w:szCs w:val="26"/>
          <w:lang w:val="es-ES" w:eastAsia="es-ES"/>
        </w:rPr>
        <w:t xml:space="preserve">Reguladora del Servicio Público de Transporte Remunerado de Personas en Vehículos en la </w:t>
      </w:r>
      <w:r w:rsidRPr="000C6361">
        <w:rPr>
          <w:rStyle w:val="CharacterStyle2"/>
          <w:spacing w:val="-17"/>
          <w:sz w:val="26"/>
          <w:szCs w:val="26"/>
          <w:lang w:val="es-ES" w:eastAsia="es-ES"/>
        </w:rPr>
        <w:t xml:space="preserve">Modalidad de Taxi, No. 7969 del 22 de diciembre de 1999, en relación con el artículo 15 </w:t>
      </w:r>
      <w:r w:rsidRPr="000C6361">
        <w:rPr>
          <w:rStyle w:val="CharacterStyle2"/>
          <w:spacing w:val="-24"/>
          <w:sz w:val="26"/>
          <w:szCs w:val="26"/>
          <w:lang w:val="es-ES" w:eastAsia="es-ES"/>
        </w:rPr>
        <w:t xml:space="preserve">del Decreto No. 28913-MOPT denominado "Reglamento del primer procedimiento especial </w:t>
      </w:r>
      <w:r w:rsidRPr="000C6361">
        <w:rPr>
          <w:rStyle w:val="CharacterStyle2"/>
          <w:spacing w:val="-21"/>
          <w:sz w:val="26"/>
          <w:szCs w:val="26"/>
          <w:lang w:val="es-ES" w:eastAsia="es-ES"/>
        </w:rPr>
        <w:t xml:space="preserve">abreviado para el transporte remunerado de personas en vehículos en la modalidad de taxi" </w:t>
      </w:r>
      <w:r w:rsidRPr="000C6361">
        <w:rPr>
          <w:rStyle w:val="CharacterStyle2"/>
          <w:spacing w:val="-19"/>
          <w:sz w:val="26"/>
          <w:szCs w:val="26"/>
          <w:lang w:val="es-ES" w:eastAsia="es-ES"/>
        </w:rPr>
        <w:t>y sus reformas; así como la resolución de la Contraloría General de la República No. RC</w:t>
      </w:r>
      <w:r>
        <w:rPr>
          <w:rStyle w:val="CharacterStyle2"/>
          <w:spacing w:val="-19"/>
          <w:sz w:val="26"/>
          <w:szCs w:val="26"/>
          <w:lang w:val="es-ES" w:eastAsia="es-ES"/>
        </w:rPr>
        <w:t>-</w:t>
      </w:r>
      <w:r w:rsidRPr="000C6361">
        <w:rPr>
          <w:rStyle w:val="CharacterStyle2"/>
          <w:spacing w:val="-19"/>
          <w:sz w:val="26"/>
          <w:szCs w:val="26"/>
          <w:lang w:val="es-ES" w:eastAsia="es-ES"/>
        </w:rPr>
        <w:softHyphen/>
      </w:r>
      <w:r w:rsidRPr="000C6361">
        <w:rPr>
          <w:rStyle w:val="CharacterStyle2"/>
          <w:spacing w:val="-23"/>
          <w:sz w:val="26"/>
          <w:szCs w:val="26"/>
          <w:lang w:val="es-ES" w:eastAsia="es-ES"/>
        </w:rPr>
        <w:t xml:space="preserve">694-2001 de las nueve horas con cuarenta y cinco minutos del trece de noviembre del 2001, </w:t>
      </w:r>
      <w:r w:rsidRPr="000C6361">
        <w:rPr>
          <w:rStyle w:val="CharacterStyle2"/>
          <w:spacing w:val="-16"/>
          <w:sz w:val="26"/>
          <w:szCs w:val="26"/>
          <w:lang w:val="es-ES" w:eastAsia="es-ES"/>
        </w:rPr>
        <w:t xml:space="preserve">el Tribunal Administrativo de Transporte es el competente para conocer y resolver el </w:t>
      </w:r>
      <w:r w:rsidRPr="000C6361">
        <w:rPr>
          <w:rStyle w:val="CharacterStyle2"/>
          <w:spacing w:val="-25"/>
          <w:sz w:val="26"/>
          <w:szCs w:val="26"/>
          <w:lang w:val="es-ES" w:eastAsia="es-ES"/>
        </w:rPr>
        <w:t>presente recurso de apelación.</w:t>
      </w:r>
    </w:p>
    <w:p w:rsidR="00FB032F" w:rsidRPr="000C6361" w:rsidRDefault="00FB032F" w:rsidP="00FB032F">
      <w:pPr>
        <w:pStyle w:val="Style2"/>
        <w:numPr>
          <w:ilvl w:val="0"/>
          <w:numId w:val="1"/>
        </w:numPr>
        <w:tabs>
          <w:tab w:val="clear" w:pos="360"/>
          <w:tab w:val="num" w:pos="432"/>
        </w:tabs>
        <w:kinsoku w:val="0"/>
        <w:autoSpaceDE/>
        <w:autoSpaceDN/>
        <w:spacing w:before="216"/>
        <w:rPr>
          <w:rStyle w:val="CharacterStyle2"/>
          <w:b/>
          <w:bCs/>
          <w:spacing w:val="-20"/>
          <w:w w:val="105"/>
          <w:sz w:val="26"/>
          <w:szCs w:val="26"/>
          <w:lang w:val="es-ES" w:eastAsia="es-ES"/>
        </w:rPr>
      </w:pPr>
      <w:r w:rsidRPr="000C6361">
        <w:rPr>
          <w:rStyle w:val="CharacterStyle2"/>
          <w:b/>
          <w:bCs/>
          <w:spacing w:val="-18"/>
          <w:w w:val="105"/>
          <w:sz w:val="26"/>
          <w:szCs w:val="26"/>
          <w:lang w:val="es-ES" w:eastAsia="es-ES"/>
        </w:rPr>
        <w:t xml:space="preserve">SOBRE LA ADMISIBILIDAD DEL RECURSO: </w:t>
      </w:r>
      <w:r w:rsidRPr="000C6361">
        <w:rPr>
          <w:rStyle w:val="CharacterStyle2"/>
          <w:spacing w:val="-18"/>
          <w:sz w:val="26"/>
          <w:szCs w:val="26"/>
          <w:lang w:val="es-ES" w:eastAsia="es-ES"/>
        </w:rPr>
        <w:t xml:space="preserve">El recurso es admisible por haber </w:t>
      </w:r>
      <w:r w:rsidRPr="000C6361">
        <w:rPr>
          <w:rStyle w:val="CharacterStyle2"/>
          <w:spacing w:val="-14"/>
          <w:sz w:val="26"/>
          <w:szCs w:val="26"/>
          <w:lang w:val="es-ES" w:eastAsia="es-ES"/>
        </w:rPr>
        <w:t xml:space="preserve">sido presentado en el plazo otorgado por la Ley Reguladora del Servicio Público de </w:t>
      </w:r>
      <w:r w:rsidRPr="000C6361">
        <w:rPr>
          <w:rStyle w:val="CharacterStyle2"/>
          <w:spacing w:val="-19"/>
          <w:sz w:val="26"/>
          <w:szCs w:val="26"/>
          <w:lang w:val="es-ES" w:eastAsia="es-ES"/>
        </w:rPr>
        <w:t xml:space="preserve">Transporte Remunerado de Personas en Vehículos en la Modalidad de Taxi, No. 7969 del </w:t>
      </w:r>
      <w:r w:rsidRPr="000C6361">
        <w:rPr>
          <w:rStyle w:val="CharacterStyle2"/>
          <w:spacing w:val="-20"/>
          <w:sz w:val="26"/>
          <w:szCs w:val="26"/>
          <w:lang w:val="es-ES" w:eastAsia="es-ES"/>
        </w:rPr>
        <w:t>22 de diciembre de 1999 en su artículo 11, así como haberse presentado por quien era legitimado para hacerlo, sea éste</w:t>
      </w:r>
      <w:r>
        <w:rPr>
          <w:rStyle w:val="CharacterStyle2"/>
          <w:spacing w:val="-20"/>
          <w:sz w:val="26"/>
          <w:szCs w:val="26"/>
          <w:lang w:val="es-ES" w:eastAsia="es-ES"/>
        </w:rPr>
        <w:t xml:space="preserve"> </w:t>
      </w:r>
      <w:r w:rsidRPr="000C6361">
        <w:rPr>
          <w:rStyle w:val="CharacterStyle2"/>
          <w:spacing w:val="-20"/>
          <w:sz w:val="26"/>
          <w:szCs w:val="26"/>
          <w:lang w:val="es-ES" w:eastAsia="es-ES"/>
        </w:rPr>
        <w:t xml:space="preserve"> </w:t>
      </w:r>
      <w:r w:rsidRPr="000C6361">
        <w:rPr>
          <w:rStyle w:val="CharacterStyle2"/>
          <w:b/>
          <w:bCs/>
          <w:spacing w:val="-20"/>
          <w:w w:val="105"/>
          <w:sz w:val="26"/>
          <w:szCs w:val="26"/>
          <w:lang w:val="es-ES" w:eastAsia="es-ES"/>
        </w:rPr>
        <w:t xml:space="preserve">C </w:t>
      </w:r>
      <w:r>
        <w:rPr>
          <w:rStyle w:val="CharacterStyle2"/>
          <w:b/>
          <w:bCs/>
          <w:spacing w:val="-20"/>
          <w:w w:val="105"/>
          <w:sz w:val="26"/>
          <w:szCs w:val="26"/>
          <w:lang w:val="es-ES" w:eastAsia="es-ES"/>
        </w:rPr>
        <w:t>M</w:t>
      </w:r>
      <w:r w:rsidRPr="000C6361">
        <w:rPr>
          <w:rStyle w:val="CharacterStyle2"/>
          <w:b/>
          <w:bCs/>
          <w:spacing w:val="-20"/>
          <w:w w:val="105"/>
          <w:sz w:val="26"/>
          <w:szCs w:val="26"/>
          <w:lang w:val="es-ES" w:eastAsia="es-ES"/>
        </w:rPr>
        <w:t>C</w:t>
      </w:r>
      <w:r>
        <w:rPr>
          <w:rStyle w:val="CharacterStyle2"/>
          <w:b/>
          <w:bCs/>
          <w:spacing w:val="-20"/>
          <w:w w:val="105"/>
          <w:sz w:val="26"/>
          <w:szCs w:val="26"/>
          <w:lang w:val="es-ES" w:eastAsia="es-ES"/>
        </w:rPr>
        <w:t>.</w:t>
      </w:r>
    </w:p>
    <w:p w:rsidR="00FB032F" w:rsidRPr="000C6361" w:rsidRDefault="00FB032F" w:rsidP="00FB032F">
      <w:pPr>
        <w:widowControl/>
        <w:kinsoku/>
        <w:autoSpaceDE w:val="0"/>
        <w:autoSpaceDN w:val="0"/>
        <w:adjustRightInd w:val="0"/>
        <w:rPr>
          <w:sz w:val="26"/>
          <w:szCs w:val="26"/>
        </w:rPr>
        <w:sectPr w:rsidR="00FB032F" w:rsidRPr="000C6361">
          <w:pgSz w:w="12240" w:h="15840"/>
          <w:pgMar w:top="1552" w:right="1940" w:bottom="1178" w:left="1320" w:header="720" w:footer="720" w:gutter="0"/>
          <w:cols w:space="720"/>
          <w:noEndnote/>
        </w:sectPr>
      </w:pPr>
    </w:p>
    <w:p w:rsidR="00FB032F" w:rsidRPr="000C6361" w:rsidRDefault="00FB032F" w:rsidP="00FB032F">
      <w:pPr>
        <w:pStyle w:val="Style6"/>
        <w:numPr>
          <w:ilvl w:val="0"/>
          <w:numId w:val="2"/>
        </w:numPr>
        <w:tabs>
          <w:tab w:val="clear" w:pos="360"/>
          <w:tab w:val="num" w:pos="432"/>
        </w:tabs>
        <w:kinsoku w:val="0"/>
        <w:autoSpaceDE/>
        <w:autoSpaceDN/>
        <w:rPr>
          <w:spacing w:val="-11"/>
          <w:sz w:val="26"/>
          <w:szCs w:val="26"/>
          <w:lang w:val="es-ES" w:eastAsia="es-ES"/>
        </w:rPr>
      </w:pPr>
      <w:r w:rsidRPr="000C6361">
        <w:rPr>
          <w:b/>
          <w:bCs/>
          <w:spacing w:val="-11"/>
          <w:sz w:val="26"/>
          <w:szCs w:val="26"/>
          <w:lang w:val="es-ES" w:eastAsia="es-ES"/>
        </w:rPr>
        <w:lastRenderedPageBreak/>
        <w:t xml:space="preserve">SOBRE LOS HECHOS PROBADOS: </w:t>
      </w:r>
      <w:r w:rsidRPr="000C6361">
        <w:rPr>
          <w:spacing w:val="-21"/>
          <w:sz w:val="26"/>
          <w:szCs w:val="26"/>
          <w:lang w:val="es-ES" w:eastAsia="es-ES"/>
        </w:rPr>
        <w:t>Por así constar en las probanzas existente</w:t>
      </w:r>
      <w:r>
        <w:rPr>
          <w:spacing w:val="-21"/>
          <w:sz w:val="26"/>
          <w:szCs w:val="26"/>
          <w:lang w:val="es-ES" w:eastAsia="es-ES"/>
        </w:rPr>
        <w:t>s</w:t>
      </w:r>
      <w:r w:rsidRPr="000C6361">
        <w:rPr>
          <w:spacing w:val="-21"/>
          <w:sz w:val="26"/>
          <w:szCs w:val="26"/>
          <w:lang w:val="es-ES" w:eastAsia="es-ES"/>
        </w:rPr>
        <w:t xml:space="preserve"> </w:t>
      </w:r>
      <w:r w:rsidRPr="000C6361">
        <w:rPr>
          <w:spacing w:val="-20"/>
          <w:sz w:val="26"/>
          <w:szCs w:val="26"/>
          <w:lang w:val="es-ES" w:eastAsia="es-ES"/>
        </w:rPr>
        <w:t xml:space="preserve">los expedientes administrativos que al efecto se confeccionaron, por demostrados se tienen </w:t>
      </w:r>
      <w:r w:rsidRPr="000C6361">
        <w:rPr>
          <w:spacing w:val="-18"/>
          <w:sz w:val="26"/>
          <w:szCs w:val="26"/>
          <w:lang w:val="es-ES" w:eastAsia="es-ES"/>
        </w:rPr>
        <w:t xml:space="preserve">los siguientes hechos de importancia para la resolución del presente asunto: </w:t>
      </w:r>
      <w:r w:rsidRPr="00B40F36">
        <w:rPr>
          <w:b/>
          <w:spacing w:val="-18"/>
          <w:sz w:val="26"/>
          <w:szCs w:val="26"/>
          <w:lang w:val="es-ES" w:eastAsia="es-ES"/>
        </w:rPr>
        <w:t>A)</w:t>
      </w:r>
      <w:r w:rsidRPr="000C6361">
        <w:rPr>
          <w:spacing w:val="-18"/>
          <w:sz w:val="26"/>
          <w:szCs w:val="26"/>
          <w:lang w:val="es-ES" w:eastAsia="es-ES"/>
        </w:rPr>
        <w:t xml:space="preserve"> Que el 17 </w:t>
      </w:r>
      <w:r w:rsidRPr="000C6361">
        <w:rPr>
          <w:spacing w:val="-21"/>
          <w:sz w:val="26"/>
          <w:szCs w:val="26"/>
          <w:lang w:val="es-ES" w:eastAsia="es-ES"/>
        </w:rPr>
        <w:t xml:space="preserve">de febrero del 2001, el señor </w:t>
      </w:r>
      <w:r w:rsidRPr="000C6361">
        <w:rPr>
          <w:b/>
          <w:bCs/>
          <w:spacing w:val="-11"/>
          <w:sz w:val="26"/>
          <w:szCs w:val="26"/>
          <w:lang w:val="es-ES" w:eastAsia="es-ES"/>
        </w:rPr>
        <w:t>CMC</w:t>
      </w:r>
      <w:r>
        <w:rPr>
          <w:b/>
          <w:bCs/>
          <w:spacing w:val="-11"/>
          <w:sz w:val="26"/>
          <w:szCs w:val="26"/>
          <w:lang w:val="es-ES" w:eastAsia="es-ES"/>
        </w:rPr>
        <w:t xml:space="preserve"> </w:t>
      </w:r>
      <w:r w:rsidRPr="000C6361">
        <w:rPr>
          <w:spacing w:val="-21"/>
          <w:sz w:val="26"/>
          <w:szCs w:val="26"/>
          <w:lang w:val="es-ES" w:eastAsia="es-ES"/>
        </w:rPr>
        <w:t xml:space="preserve">presenta la oferta para el </w:t>
      </w:r>
      <w:r w:rsidRPr="000C6361">
        <w:rPr>
          <w:spacing w:val="-20"/>
          <w:sz w:val="26"/>
          <w:szCs w:val="26"/>
          <w:lang w:val="es-ES" w:eastAsia="es-ES"/>
        </w:rPr>
        <w:t>primer procedimiento especial abreviado No</w:t>
      </w:r>
      <w:r>
        <w:rPr>
          <w:spacing w:val="-20"/>
          <w:sz w:val="26"/>
          <w:szCs w:val="26"/>
          <w:lang w:val="es-ES" w:eastAsia="es-ES"/>
        </w:rPr>
        <w:t>….</w:t>
      </w:r>
      <w:r w:rsidRPr="000C6361">
        <w:rPr>
          <w:spacing w:val="-20"/>
          <w:sz w:val="26"/>
          <w:szCs w:val="26"/>
          <w:lang w:val="es-ES" w:eastAsia="es-ES"/>
        </w:rPr>
        <w:t xml:space="preserve">, misma que consta en el expediente a </w:t>
      </w:r>
      <w:r w:rsidRPr="000C6361">
        <w:rPr>
          <w:spacing w:val="-18"/>
          <w:sz w:val="26"/>
          <w:szCs w:val="26"/>
          <w:lang w:val="es-ES" w:eastAsia="es-ES"/>
        </w:rPr>
        <w:t xml:space="preserve">folios del 1 al 13. </w:t>
      </w:r>
      <w:r w:rsidRPr="000C6361">
        <w:rPr>
          <w:b/>
          <w:bCs/>
          <w:spacing w:val="-8"/>
          <w:sz w:val="26"/>
          <w:szCs w:val="26"/>
          <w:lang w:val="es-ES" w:eastAsia="es-ES"/>
        </w:rPr>
        <w:t xml:space="preserve">B) </w:t>
      </w:r>
      <w:r w:rsidRPr="000C6361">
        <w:rPr>
          <w:spacing w:val="-18"/>
          <w:sz w:val="26"/>
          <w:szCs w:val="26"/>
          <w:lang w:val="es-ES" w:eastAsia="es-ES"/>
        </w:rPr>
        <w:t xml:space="preserve">Que en el Alcance No. 66 a la Gaceta No. 171 de 6 de setiembre del </w:t>
      </w:r>
      <w:r w:rsidRPr="000C6361">
        <w:rPr>
          <w:spacing w:val="-19"/>
          <w:sz w:val="26"/>
          <w:szCs w:val="26"/>
          <w:lang w:val="es-ES" w:eastAsia="es-ES"/>
        </w:rPr>
        <w:t xml:space="preserve">2001, folio 42, se estableció como calificación preliminar del señor </w:t>
      </w:r>
      <w:r w:rsidRPr="000C6361">
        <w:rPr>
          <w:b/>
          <w:bCs/>
          <w:spacing w:val="-11"/>
          <w:sz w:val="26"/>
          <w:szCs w:val="26"/>
          <w:lang w:val="es-ES" w:eastAsia="es-ES"/>
        </w:rPr>
        <w:t>C</w:t>
      </w:r>
      <w:r>
        <w:rPr>
          <w:b/>
          <w:bCs/>
          <w:spacing w:val="-11"/>
          <w:sz w:val="26"/>
          <w:szCs w:val="26"/>
          <w:lang w:val="es-ES" w:eastAsia="es-ES"/>
        </w:rPr>
        <w:t>.</w:t>
      </w:r>
      <w:r w:rsidRPr="000C6361">
        <w:rPr>
          <w:b/>
          <w:bCs/>
          <w:spacing w:val="-11"/>
          <w:sz w:val="26"/>
          <w:szCs w:val="26"/>
          <w:lang w:val="es-ES" w:eastAsia="es-ES"/>
        </w:rPr>
        <w:t>M</w:t>
      </w:r>
      <w:r>
        <w:rPr>
          <w:b/>
          <w:bCs/>
          <w:spacing w:val="-11"/>
          <w:sz w:val="26"/>
          <w:szCs w:val="26"/>
          <w:lang w:val="es-ES" w:eastAsia="es-ES"/>
        </w:rPr>
        <w:t>.</w:t>
      </w:r>
      <w:r w:rsidRPr="000C6361">
        <w:rPr>
          <w:b/>
          <w:bCs/>
          <w:spacing w:val="-11"/>
          <w:sz w:val="26"/>
          <w:szCs w:val="26"/>
          <w:lang w:val="es-ES" w:eastAsia="es-ES"/>
        </w:rPr>
        <w:t>C</w:t>
      </w:r>
      <w:r>
        <w:rPr>
          <w:b/>
          <w:bCs/>
          <w:spacing w:val="-11"/>
          <w:sz w:val="26"/>
          <w:szCs w:val="26"/>
          <w:lang w:val="es-ES" w:eastAsia="es-ES"/>
        </w:rPr>
        <w:t xml:space="preserve">. </w:t>
      </w:r>
      <w:r w:rsidRPr="000C6361">
        <w:rPr>
          <w:spacing w:val="-14"/>
          <w:sz w:val="26"/>
          <w:szCs w:val="26"/>
          <w:lang w:val="es-ES" w:eastAsia="es-ES"/>
        </w:rPr>
        <w:t xml:space="preserve">un 80% </w:t>
      </w:r>
      <w:r w:rsidRPr="000C6361">
        <w:rPr>
          <w:b/>
          <w:bCs/>
          <w:spacing w:val="-4"/>
          <w:sz w:val="26"/>
          <w:szCs w:val="26"/>
          <w:lang w:val="es-ES" w:eastAsia="es-ES"/>
        </w:rPr>
        <w:t xml:space="preserve">C) </w:t>
      </w:r>
      <w:r w:rsidRPr="000C6361">
        <w:rPr>
          <w:spacing w:val="-14"/>
          <w:sz w:val="26"/>
          <w:szCs w:val="26"/>
          <w:lang w:val="es-ES" w:eastAsia="es-ES"/>
        </w:rPr>
        <w:t xml:space="preserve">Que mediante lista publicada en el Alcance No. 75-A a La </w:t>
      </w:r>
      <w:r w:rsidRPr="000C6361">
        <w:rPr>
          <w:spacing w:val="-23"/>
          <w:sz w:val="26"/>
          <w:szCs w:val="26"/>
          <w:lang w:val="es-ES" w:eastAsia="es-ES"/>
        </w:rPr>
        <w:t xml:space="preserve">Gaceta No. 207 del 29 de octubre del 2001, el señor </w:t>
      </w:r>
      <w:r w:rsidRPr="000C6361">
        <w:rPr>
          <w:b/>
          <w:bCs/>
          <w:spacing w:val="-11"/>
          <w:sz w:val="26"/>
          <w:szCs w:val="26"/>
          <w:lang w:val="es-ES" w:eastAsia="es-ES"/>
        </w:rPr>
        <w:t>CMC</w:t>
      </w:r>
      <w:r>
        <w:rPr>
          <w:b/>
          <w:bCs/>
          <w:spacing w:val="-11"/>
          <w:sz w:val="26"/>
          <w:szCs w:val="26"/>
          <w:lang w:val="es-ES" w:eastAsia="es-ES"/>
        </w:rPr>
        <w:t xml:space="preserve"> </w:t>
      </w:r>
      <w:r w:rsidRPr="000C6361">
        <w:rPr>
          <w:spacing w:val="-23"/>
          <w:sz w:val="26"/>
          <w:szCs w:val="26"/>
          <w:lang w:val="es-ES" w:eastAsia="es-ES"/>
        </w:rPr>
        <w:t xml:space="preserve">es </w:t>
      </w:r>
      <w:r w:rsidRPr="000C6361">
        <w:rPr>
          <w:spacing w:val="-9"/>
          <w:sz w:val="26"/>
          <w:szCs w:val="26"/>
          <w:lang w:val="es-ES" w:eastAsia="es-ES"/>
        </w:rPr>
        <w:t xml:space="preserve">excluido del proceso abreviado, lo anterior producto del artículo 1° de la sesión </w:t>
      </w:r>
      <w:r w:rsidRPr="000C6361">
        <w:rPr>
          <w:spacing w:val="-21"/>
          <w:sz w:val="26"/>
          <w:szCs w:val="26"/>
          <w:lang w:val="es-ES" w:eastAsia="es-ES"/>
        </w:rPr>
        <w:t xml:space="preserve">extraordinaria No. 037-2001, celebrada por el Consejo de Transporte Público el día 24 de </w:t>
      </w:r>
      <w:r w:rsidRPr="000C6361">
        <w:rPr>
          <w:spacing w:val="-24"/>
          <w:sz w:val="26"/>
          <w:szCs w:val="26"/>
          <w:lang w:val="es-ES" w:eastAsia="es-ES"/>
        </w:rPr>
        <w:t xml:space="preserve">octubre del 2001. </w:t>
      </w:r>
      <w:r w:rsidRPr="000C6361">
        <w:rPr>
          <w:b/>
          <w:bCs/>
          <w:spacing w:val="-14"/>
          <w:sz w:val="26"/>
          <w:szCs w:val="26"/>
          <w:lang w:val="es-ES" w:eastAsia="es-ES"/>
        </w:rPr>
        <w:t xml:space="preserve">D) Que </w:t>
      </w:r>
      <w:r w:rsidRPr="000C6361">
        <w:rPr>
          <w:spacing w:val="-24"/>
          <w:sz w:val="26"/>
          <w:szCs w:val="26"/>
          <w:lang w:val="es-ES" w:eastAsia="es-ES"/>
        </w:rPr>
        <w:t xml:space="preserve">mediante acuerdo No. 15 adoptado por el Consejo de Transporte </w:t>
      </w:r>
      <w:r w:rsidRPr="000C6361">
        <w:rPr>
          <w:spacing w:val="-23"/>
          <w:sz w:val="26"/>
          <w:szCs w:val="26"/>
          <w:lang w:val="es-ES" w:eastAsia="es-ES"/>
        </w:rPr>
        <w:t xml:space="preserve">Público, en su sesión ordinaria No. 4-2002 del 15 de enero del 2002, rechazó el recurso de </w:t>
      </w:r>
      <w:r w:rsidRPr="000C6361">
        <w:rPr>
          <w:spacing w:val="-20"/>
          <w:sz w:val="26"/>
          <w:szCs w:val="26"/>
          <w:lang w:val="es-ES" w:eastAsia="es-ES"/>
        </w:rPr>
        <w:t xml:space="preserve">revocatoria presentado por el señor </w:t>
      </w:r>
      <w:r w:rsidRPr="000C6361">
        <w:rPr>
          <w:b/>
          <w:bCs/>
          <w:spacing w:val="-11"/>
          <w:sz w:val="26"/>
          <w:szCs w:val="26"/>
          <w:lang w:val="es-ES" w:eastAsia="es-ES"/>
        </w:rPr>
        <w:t>CMC</w:t>
      </w:r>
      <w:r w:rsidRPr="000C6361">
        <w:rPr>
          <w:b/>
          <w:bCs/>
          <w:spacing w:val="-10"/>
          <w:sz w:val="26"/>
          <w:szCs w:val="26"/>
          <w:lang w:val="es-ES" w:eastAsia="es-ES"/>
        </w:rPr>
        <w:t xml:space="preserve">. E) </w:t>
      </w:r>
      <w:r w:rsidRPr="000C6361">
        <w:rPr>
          <w:spacing w:val="-20"/>
          <w:sz w:val="26"/>
          <w:szCs w:val="26"/>
          <w:lang w:val="es-ES" w:eastAsia="es-ES"/>
        </w:rPr>
        <w:t xml:space="preserve">Que el señor </w:t>
      </w:r>
      <w:r w:rsidRPr="000C6361">
        <w:rPr>
          <w:b/>
          <w:bCs/>
          <w:spacing w:val="-11"/>
          <w:sz w:val="26"/>
          <w:szCs w:val="26"/>
          <w:lang w:val="es-ES" w:eastAsia="es-ES"/>
        </w:rPr>
        <w:t xml:space="preserve">CMC, </w:t>
      </w:r>
      <w:r w:rsidRPr="000C6361">
        <w:rPr>
          <w:spacing w:val="-21"/>
          <w:sz w:val="26"/>
          <w:szCs w:val="26"/>
          <w:lang w:val="es-ES" w:eastAsia="es-ES"/>
        </w:rPr>
        <w:t xml:space="preserve">cedió </w:t>
      </w:r>
      <w:proofErr w:type="gramStart"/>
      <w:r w:rsidRPr="000C6361">
        <w:rPr>
          <w:spacing w:val="-21"/>
          <w:sz w:val="26"/>
          <w:szCs w:val="26"/>
          <w:lang w:val="es-ES" w:eastAsia="es-ES"/>
        </w:rPr>
        <w:t xml:space="preserve">la </w:t>
      </w:r>
      <w:r>
        <w:rPr>
          <w:spacing w:val="-21"/>
          <w:sz w:val="26"/>
          <w:szCs w:val="26"/>
          <w:lang w:val="es-ES" w:eastAsia="es-ES"/>
        </w:rPr>
        <w:t>….</w:t>
      </w:r>
      <w:proofErr w:type="gramEnd"/>
      <w:r w:rsidRPr="000C6361">
        <w:rPr>
          <w:spacing w:val="-21"/>
          <w:sz w:val="26"/>
          <w:szCs w:val="26"/>
          <w:lang w:val="es-ES" w:eastAsia="es-ES"/>
        </w:rPr>
        <w:t xml:space="preserve"> mediante artículo 10 de la sesión </w:t>
      </w:r>
      <w:r w:rsidRPr="000C6361">
        <w:rPr>
          <w:spacing w:val="-18"/>
          <w:sz w:val="26"/>
          <w:szCs w:val="26"/>
          <w:lang w:val="es-ES" w:eastAsia="es-ES"/>
        </w:rPr>
        <w:t xml:space="preserve">extraordinaria 3327 del 03 de Agosto del 1999 (ver folio 20 del expediente administrativo). </w:t>
      </w:r>
      <w:r w:rsidRPr="000C6361">
        <w:rPr>
          <w:spacing w:val="-19"/>
          <w:sz w:val="26"/>
          <w:szCs w:val="26"/>
          <w:lang w:val="es-ES" w:eastAsia="es-ES"/>
        </w:rPr>
        <w:t xml:space="preserve">F) Que mediante declaración jurada rendida ante Notario Público </w:t>
      </w:r>
      <w:r w:rsidRPr="000C6361">
        <w:rPr>
          <w:b/>
          <w:bCs/>
          <w:spacing w:val="-9"/>
          <w:sz w:val="26"/>
          <w:szCs w:val="26"/>
          <w:lang w:val="es-ES" w:eastAsia="es-ES"/>
        </w:rPr>
        <w:t>LR</w:t>
      </w:r>
      <w:r>
        <w:rPr>
          <w:b/>
          <w:bCs/>
          <w:spacing w:val="-9"/>
          <w:sz w:val="26"/>
          <w:szCs w:val="26"/>
          <w:lang w:val="es-ES" w:eastAsia="es-ES"/>
        </w:rPr>
        <w:t>R</w:t>
      </w:r>
      <w:r w:rsidRPr="000C6361">
        <w:rPr>
          <w:b/>
          <w:bCs/>
          <w:spacing w:val="-8"/>
          <w:sz w:val="26"/>
          <w:szCs w:val="26"/>
          <w:lang w:val="es-ES" w:eastAsia="es-ES"/>
        </w:rPr>
        <w:t xml:space="preserve">, </w:t>
      </w:r>
      <w:r w:rsidRPr="000C6361">
        <w:rPr>
          <w:spacing w:val="-18"/>
          <w:sz w:val="26"/>
          <w:szCs w:val="26"/>
          <w:lang w:val="es-ES" w:eastAsia="es-ES"/>
        </w:rPr>
        <w:t xml:space="preserve">escritura número 275, visible a folio 141 del tomo sexto de su Protocolo, en la </w:t>
      </w:r>
      <w:r w:rsidRPr="000C6361">
        <w:rPr>
          <w:spacing w:val="-8"/>
          <w:sz w:val="26"/>
          <w:szCs w:val="26"/>
          <w:lang w:val="es-ES" w:eastAsia="es-ES"/>
        </w:rPr>
        <w:t xml:space="preserve">cual el señor </w:t>
      </w:r>
      <w:r w:rsidRPr="000C6361">
        <w:rPr>
          <w:b/>
          <w:bCs/>
          <w:spacing w:val="-11"/>
          <w:sz w:val="26"/>
          <w:szCs w:val="26"/>
          <w:lang w:val="es-ES" w:eastAsia="es-ES"/>
        </w:rPr>
        <w:t>CMC</w:t>
      </w:r>
      <w:r>
        <w:rPr>
          <w:b/>
          <w:bCs/>
          <w:spacing w:val="-11"/>
          <w:sz w:val="26"/>
          <w:szCs w:val="26"/>
          <w:lang w:val="es-ES" w:eastAsia="es-ES"/>
        </w:rPr>
        <w:t>.</w:t>
      </w:r>
      <w:r w:rsidRPr="000C6361">
        <w:rPr>
          <w:b/>
          <w:bCs/>
          <w:spacing w:val="2"/>
          <w:sz w:val="26"/>
          <w:szCs w:val="26"/>
          <w:lang w:val="es-ES" w:eastAsia="es-ES"/>
        </w:rPr>
        <w:t xml:space="preserve">, bajo fe </w:t>
      </w:r>
      <w:r w:rsidRPr="000C6361">
        <w:rPr>
          <w:spacing w:val="-8"/>
          <w:sz w:val="26"/>
          <w:szCs w:val="26"/>
          <w:lang w:val="es-ES" w:eastAsia="es-ES"/>
        </w:rPr>
        <w:t xml:space="preserve">de juramento declara </w:t>
      </w:r>
      <w:r w:rsidRPr="000C6361">
        <w:rPr>
          <w:b/>
          <w:bCs/>
          <w:i/>
          <w:iCs/>
          <w:spacing w:val="-9"/>
          <w:sz w:val="26"/>
          <w:szCs w:val="26"/>
          <w:lang w:val="es-ES" w:eastAsia="es-ES"/>
        </w:rPr>
        <w:t xml:space="preserve">"OCTAVO: que expresamente manifiesta que no ha cedido concesión o permiso alguno </w:t>
      </w:r>
      <w:r w:rsidRPr="000C6361">
        <w:rPr>
          <w:b/>
          <w:bCs/>
          <w:i/>
          <w:iCs/>
          <w:spacing w:val="-10"/>
          <w:sz w:val="26"/>
          <w:szCs w:val="26"/>
          <w:lang w:val="es-ES" w:eastAsia="es-ES"/>
        </w:rPr>
        <w:t xml:space="preserve">para el transporte remunerado de personas en la modalidad de taxi durante los diez años </w:t>
      </w:r>
      <w:r w:rsidRPr="000C6361">
        <w:rPr>
          <w:b/>
          <w:bCs/>
          <w:i/>
          <w:iCs/>
          <w:spacing w:val="-11"/>
          <w:sz w:val="26"/>
          <w:szCs w:val="26"/>
          <w:lang w:val="es-ES" w:eastAsia="es-ES"/>
        </w:rPr>
        <w:t xml:space="preserve">previos al otorgamiento de la concesión." </w:t>
      </w:r>
      <w:r w:rsidRPr="000C6361">
        <w:rPr>
          <w:spacing w:val="-11"/>
          <w:sz w:val="26"/>
          <w:szCs w:val="26"/>
          <w:lang w:val="es-ES" w:eastAsia="es-ES"/>
        </w:rPr>
        <w:t>(visible a folio 2 del expediente TAT-316-02)</w:t>
      </w:r>
    </w:p>
    <w:p w:rsidR="00FB032F" w:rsidRPr="000C6361" w:rsidRDefault="00FB032F" w:rsidP="00FB032F">
      <w:pPr>
        <w:pStyle w:val="Style4"/>
        <w:numPr>
          <w:ilvl w:val="0"/>
          <w:numId w:val="2"/>
        </w:numPr>
        <w:tabs>
          <w:tab w:val="clear" w:pos="360"/>
          <w:tab w:val="num" w:pos="432"/>
        </w:tabs>
        <w:kinsoku w:val="0"/>
        <w:autoSpaceDE/>
        <w:autoSpaceDN/>
        <w:adjustRightInd/>
        <w:spacing w:before="216"/>
        <w:rPr>
          <w:rStyle w:val="CharacterStyle5"/>
          <w:spacing w:val="-16"/>
          <w:sz w:val="26"/>
          <w:szCs w:val="26"/>
          <w:lang w:val="es-ES" w:eastAsia="es-ES"/>
        </w:rPr>
      </w:pPr>
      <w:r w:rsidRPr="000C6361">
        <w:rPr>
          <w:rStyle w:val="CharacterStyle5"/>
          <w:b/>
          <w:bCs/>
          <w:spacing w:val="-14"/>
          <w:sz w:val="26"/>
          <w:szCs w:val="26"/>
          <w:lang w:val="es-ES" w:eastAsia="es-ES"/>
        </w:rPr>
        <w:t xml:space="preserve">HECHOS NO PROBADOS: </w:t>
      </w:r>
      <w:r w:rsidRPr="000C6361">
        <w:rPr>
          <w:rStyle w:val="CharacterStyle5"/>
          <w:spacing w:val="-24"/>
          <w:sz w:val="26"/>
          <w:szCs w:val="26"/>
          <w:lang w:val="es-ES" w:eastAsia="es-ES"/>
        </w:rPr>
        <w:t xml:space="preserve">Para la decisión del presente asunto no se estima hecho </w:t>
      </w:r>
      <w:r w:rsidRPr="000C6361">
        <w:rPr>
          <w:rStyle w:val="CharacterStyle5"/>
          <w:spacing w:val="-16"/>
          <w:sz w:val="26"/>
          <w:szCs w:val="26"/>
          <w:lang w:val="es-ES" w:eastAsia="es-ES"/>
        </w:rPr>
        <w:t>improbado alguno.</w:t>
      </w:r>
    </w:p>
    <w:p w:rsidR="00FB032F" w:rsidRPr="000C6361" w:rsidRDefault="00FB032F" w:rsidP="00FB032F">
      <w:pPr>
        <w:pStyle w:val="Style6"/>
        <w:kinsoku w:val="0"/>
        <w:autoSpaceDE/>
        <w:autoSpaceDN/>
        <w:spacing w:before="180"/>
        <w:ind w:left="72" w:firstLine="0"/>
        <w:rPr>
          <w:spacing w:val="-20"/>
          <w:sz w:val="26"/>
          <w:szCs w:val="26"/>
          <w:lang w:val="es-ES" w:eastAsia="es-ES"/>
        </w:rPr>
      </w:pPr>
      <w:r>
        <w:rPr>
          <w:b/>
          <w:bCs/>
          <w:spacing w:val="-6"/>
          <w:sz w:val="26"/>
          <w:szCs w:val="26"/>
          <w:lang w:val="es-ES" w:eastAsia="es-ES"/>
        </w:rPr>
        <w:t>5.-</w:t>
      </w:r>
      <w:r w:rsidRPr="000C6361">
        <w:rPr>
          <w:b/>
          <w:bCs/>
          <w:spacing w:val="-6"/>
          <w:sz w:val="26"/>
          <w:szCs w:val="26"/>
          <w:lang w:val="es-ES" w:eastAsia="es-ES"/>
        </w:rPr>
        <w:t xml:space="preserve">SOBRE EL INCIDENTE DE SUSPENSIÓN DEL ACTO </w:t>
      </w:r>
      <w:r>
        <w:rPr>
          <w:b/>
          <w:bCs/>
          <w:spacing w:val="-6"/>
          <w:sz w:val="26"/>
          <w:szCs w:val="26"/>
          <w:lang w:val="es-ES" w:eastAsia="es-ES"/>
        </w:rPr>
        <w:t>A</w:t>
      </w:r>
      <w:r w:rsidRPr="000C6361">
        <w:rPr>
          <w:b/>
          <w:bCs/>
          <w:spacing w:val="-6"/>
          <w:sz w:val="26"/>
          <w:szCs w:val="26"/>
          <w:lang w:val="es-ES" w:eastAsia="es-ES"/>
        </w:rPr>
        <w:t xml:space="preserve">DMINISTRATIVO: </w:t>
      </w:r>
      <w:r w:rsidRPr="000C6361">
        <w:rPr>
          <w:spacing w:val="-15"/>
          <w:sz w:val="26"/>
          <w:szCs w:val="26"/>
          <w:lang w:val="es-ES" w:eastAsia="es-ES"/>
        </w:rPr>
        <w:t xml:space="preserve">En primera instancia, es necesario referirnos al incidente de suspensión de efectos administrativos que presenta el recurrente, sobre el cual diremos que lleva razón la Administración recurrida al rechazarlo, ya que la suspensión de los efectos del acto </w:t>
      </w:r>
      <w:proofErr w:type="spellStart"/>
      <w:r w:rsidRPr="000C6361">
        <w:rPr>
          <w:spacing w:val="-22"/>
          <w:sz w:val="26"/>
          <w:szCs w:val="26"/>
          <w:lang w:val="es-ES" w:eastAsia="es-ES"/>
        </w:rPr>
        <w:t>adjudicatorio</w:t>
      </w:r>
      <w:proofErr w:type="spellEnd"/>
      <w:r w:rsidRPr="000C6361">
        <w:rPr>
          <w:spacing w:val="-22"/>
          <w:sz w:val="26"/>
          <w:szCs w:val="26"/>
          <w:lang w:val="es-ES" w:eastAsia="es-ES"/>
        </w:rPr>
        <w:t xml:space="preserve"> en una licitación pública como la presente, opera de pleno derecho según lo </w:t>
      </w:r>
      <w:r w:rsidRPr="000C6361">
        <w:rPr>
          <w:spacing w:val="-5"/>
          <w:sz w:val="26"/>
          <w:szCs w:val="26"/>
          <w:lang w:val="es-ES" w:eastAsia="es-ES"/>
        </w:rPr>
        <w:t xml:space="preserve">preceptuado por el numeral 100.1. </w:t>
      </w:r>
      <w:proofErr w:type="gramStart"/>
      <w:r w:rsidRPr="000C6361">
        <w:rPr>
          <w:spacing w:val="-5"/>
          <w:sz w:val="26"/>
          <w:szCs w:val="26"/>
          <w:lang w:val="es-ES" w:eastAsia="es-ES"/>
        </w:rPr>
        <w:t>del</w:t>
      </w:r>
      <w:proofErr w:type="gramEnd"/>
      <w:r w:rsidRPr="000C6361">
        <w:rPr>
          <w:spacing w:val="-5"/>
          <w:sz w:val="26"/>
          <w:szCs w:val="26"/>
          <w:lang w:val="es-ES" w:eastAsia="es-ES"/>
        </w:rPr>
        <w:t xml:space="preserve"> Reglamento a la Ley de Contratación </w:t>
      </w:r>
      <w:r w:rsidRPr="000C6361">
        <w:rPr>
          <w:spacing w:val="-20"/>
          <w:sz w:val="26"/>
          <w:szCs w:val="26"/>
          <w:lang w:val="es-ES" w:eastAsia="es-ES"/>
        </w:rPr>
        <w:t>Administrativa, razón por la cual resulta improcedente acceder a lo solicitado.</w:t>
      </w:r>
    </w:p>
    <w:p w:rsidR="00FB032F" w:rsidRPr="000C6361" w:rsidRDefault="00FB032F" w:rsidP="00FB032F">
      <w:pPr>
        <w:pStyle w:val="Style4"/>
        <w:numPr>
          <w:ilvl w:val="0"/>
          <w:numId w:val="2"/>
        </w:numPr>
        <w:tabs>
          <w:tab w:val="clear" w:pos="360"/>
          <w:tab w:val="num" w:pos="432"/>
        </w:tabs>
        <w:kinsoku w:val="0"/>
        <w:autoSpaceDE/>
        <w:autoSpaceDN/>
        <w:adjustRightInd/>
        <w:spacing w:before="252" w:line="208" w:lineRule="auto"/>
        <w:rPr>
          <w:rStyle w:val="CharacterStyle5"/>
          <w:b/>
          <w:bCs/>
          <w:spacing w:val="-8"/>
          <w:sz w:val="26"/>
          <w:szCs w:val="26"/>
          <w:lang w:val="es-ES" w:eastAsia="es-ES"/>
        </w:rPr>
      </w:pPr>
      <w:r w:rsidRPr="000C6361">
        <w:rPr>
          <w:rStyle w:val="CharacterStyle5"/>
          <w:b/>
          <w:bCs/>
          <w:spacing w:val="-8"/>
          <w:sz w:val="26"/>
          <w:szCs w:val="26"/>
          <w:lang w:val="es-ES" w:eastAsia="es-ES"/>
        </w:rPr>
        <w:t>ANALISIS DE FONDO:</w:t>
      </w:r>
    </w:p>
    <w:p w:rsidR="00FB032F" w:rsidRPr="000C6361" w:rsidRDefault="00FB032F" w:rsidP="00FB032F">
      <w:pPr>
        <w:pStyle w:val="Style6"/>
        <w:kinsoku w:val="0"/>
        <w:autoSpaceDE/>
        <w:autoSpaceDN/>
        <w:spacing w:before="216"/>
        <w:ind w:firstLine="0"/>
        <w:rPr>
          <w:spacing w:val="-20"/>
          <w:sz w:val="26"/>
          <w:szCs w:val="26"/>
          <w:lang w:val="es-ES" w:eastAsia="es-ES"/>
        </w:rPr>
      </w:pPr>
      <w:r w:rsidRPr="000C6361">
        <w:rPr>
          <w:spacing w:val="-21"/>
          <w:sz w:val="26"/>
          <w:szCs w:val="26"/>
          <w:lang w:val="es-ES" w:eastAsia="es-ES"/>
        </w:rPr>
        <w:t xml:space="preserve">Este Tribunal, con ocasión de las apelaciones presentadas a los acuerdos del Consejo de Transporte Público, relacionados con el Primer Procedimiento Especial Abreviado para la </w:t>
      </w:r>
      <w:r w:rsidRPr="000C6361">
        <w:rPr>
          <w:spacing w:val="-15"/>
          <w:sz w:val="26"/>
          <w:szCs w:val="26"/>
          <w:lang w:val="es-ES" w:eastAsia="es-ES"/>
        </w:rPr>
        <w:t xml:space="preserve">Concesión del Servicio de Transporte Público en la Modalidad de Vehículos Taxi, ha </w:t>
      </w:r>
      <w:r w:rsidRPr="000C6361">
        <w:rPr>
          <w:spacing w:val="-22"/>
          <w:sz w:val="26"/>
          <w:szCs w:val="26"/>
          <w:lang w:val="es-ES" w:eastAsia="es-ES"/>
        </w:rPr>
        <w:t xml:space="preserve">resuelto sobre el tema de la aplicación que hace la Administración recurrida del artículo 48 </w:t>
      </w:r>
      <w:r w:rsidRPr="000C6361">
        <w:rPr>
          <w:spacing w:val="-19"/>
          <w:sz w:val="26"/>
          <w:szCs w:val="26"/>
          <w:lang w:val="es-ES" w:eastAsia="es-ES"/>
        </w:rPr>
        <w:t xml:space="preserve">inciso e) de la Ley 7969 y en igual sentido el último párrafo del inciso c) del artículo 7 del </w:t>
      </w:r>
      <w:r w:rsidRPr="000C6361">
        <w:rPr>
          <w:spacing w:val="-23"/>
          <w:sz w:val="26"/>
          <w:szCs w:val="26"/>
          <w:lang w:val="es-ES" w:eastAsia="es-ES"/>
        </w:rPr>
        <w:t xml:space="preserve">Decreto Ejecutivo número 28913-MO-PT, que es el "Reglamento del primer procedimiento </w:t>
      </w:r>
      <w:r w:rsidRPr="000C6361">
        <w:rPr>
          <w:spacing w:val="-21"/>
          <w:sz w:val="26"/>
          <w:szCs w:val="26"/>
          <w:lang w:val="es-ES" w:eastAsia="es-ES"/>
        </w:rPr>
        <w:t xml:space="preserve">especial abreviado para el transporte remunerado de personas en vehículos en la modalidad de taxi", tema además suficientemente estudiado y resuelto por la Sala Constitucional ( ver </w:t>
      </w:r>
      <w:r w:rsidRPr="000C6361">
        <w:rPr>
          <w:spacing w:val="-19"/>
          <w:sz w:val="26"/>
          <w:szCs w:val="26"/>
          <w:lang w:val="es-ES" w:eastAsia="es-ES"/>
        </w:rPr>
        <w:t xml:space="preserve">Votos Nos. 2001-04840 del 6 de junio del 2001; 2002-05339 del día 31 de mayo del 2002 </w:t>
      </w:r>
      <w:r w:rsidRPr="000C6361">
        <w:rPr>
          <w:spacing w:val="-15"/>
          <w:sz w:val="26"/>
          <w:szCs w:val="26"/>
          <w:lang w:val="es-ES" w:eastAsia="es-ES"/>
        </w:rPr>
        <w:t xml:space="preserve">de la Sala Constitucional y resolución número 073-02 de las once horas del doce de </w:t>
      </w:r>
      <w:r w:rsidRPr="000C6361">
        <w:rPr>
          <w:spacing w:val="-20"/>
          <w:sz w:val="26"/>
          <w:szCs w:val="26"/>
          <w:lang w:val="es-ES" w:eastAsia="es-ES"/>
        </w:rPr>
        <w:t>setiembre del 2002 del Tribunal Administrativo de Transporte.</w:t>
      </w:r>
    </w:p>
    <w:p w:rsidR="00FB032F" w:rsidRPr="000C6361" w:rsidRDefault="00FB032F" w:rsidP="00FB032F">
      <w:pPr>
        <w:widowControl/>
        <w:kinsoku/>
        <w:autoSpaceDE w:val="0"/>
        <w:autoSpaceDN w:val="0"/>
        <w:adjustRightInd w:val="0"/>
        <w:rPr>
          <w:sz w:val="26"/>
          <w:szCs w:val="26"/>
        </w:rPr>
        <w:sectPr w:rsidR="00FB032F" w:rsidRPr="000C6361">
          <w:pgSz w:w="12240" w:h="15840"/>
          <w:pgMar w:top="1860" w:right="1600" w:bottom="630" w:left="1660" w:header="720" w:footer="720" w:gutter="0"/>
          <w:cols w:space="720"/>
          <w:noEndnote/>
        </w:sectPr>
      </w:pPr>
    </w:p>
    <w:p w:rsidR="00FB032F" w:rsidRPr="000C6361" w:rsidRDefault="00FB032F" w:rsidP="00FB032F">
      <w:pPr>
        <w:pStyle w:val="Style6"/>
        <w:kinsoku w:val="0"/>
        <w:autoSpaceDE/>
        <w:autoSpaceDN/>
        <w:spacing w:before="252"/>
        <w:ind w:firstLine="0"/>
        <w:rPr>
          <w:spacing w:val="-24"/>
          <w:sz w:val="26"/>
          <w:szCs w:val="26"/>
          <w:lang w:val="es-ES" w:eastAsia="es-ES"/>
        </w:rPr>
      </w:pPr>
      <w:r w:rsidRPr="000C6361">
        <w:rPr>
          <w:spacing w:val="-24"/>
          <w:sz w:val="26"/>
          <w:szCs w:val="26"/>
          <w:lang w:val="es-ES" w:eastAsia="es-ES"/>
        </w:rPr>
        <w:lastRenderedPageBreak/>
        <w:t xml:space="preserve">Sin embargo en el presente asunto, este Tribunal no entra a analizar el fondo, toda vez que </w:t>
      </w:r>
      <w:r w:rsidRPr="000C6361">
        <w:rPr>
          <w:spacing w:val="-16"/>
          <w:sz w:val="26"/>
          <w:szCs w:val="26"/>
          <w:lang w:val="es-ES" w:eastAsia="es-ES"/>
        </w:rPr>
        <w:t xml:space="preserve">considera que la oferta presentada por el señor </w:t>
      </w:r>
      <w:r w:rsidRPr="000C6361">
        <w:rPr>
          <w:b/>
          <w:bCs/>
          <w:spacing w:val="-11"/>
          <w:sz w:val="26"/>
          <w:szCs w:val="26"/>
          <w:lang w:val="es-ES" w:eastAsia="es-ES"/>
        </w:rPr>
        <w:t>CMC</w:t>
      </w:r>
      <w:r w:rsidRPr="000C6361">
        <w:rPr>
          <w:spacing w:val="-16"/>
          <w:sz w:val="26"/>
          <w:szCs w:val="26"/>
          <w:lang w:val="es-ES" w:eastAsia="es-ES"/>
        </w:rPr>
        <w:t xml:space="preserve">, devino </w:t>
      </w:r>
      <w:r w:rsidRPr="000C6361">
        <w:rPr>
          <w:spacing w:val="-18"/>
          <w:sz w:val="26"/>
          <w:szCs w:val="26"/>
          <w:lang w:val="es-ES" w:eastAsia="es-ES"/>
        </w:rPr>
        <w:t xml:space="preserve">en nula, al configurarse en su caso, el supuesto establecido en el Decreto Ejecutivo N° </w:t>
      </w:r>
      <w:r w:rsidRPr="000C6361">
        <w:rPr>
          <w:spacing w:val="-22"/>
          <w:sz w:val="26"/>
          <w:szCs w:val="26"/>
          <w:lang w:val="es-ES" w:eastAsia="es-ES"/>
        </w:rPr>
        <w:t xml:space="preserve">28913-MOPT, que es el "Reglamento del primer procedimiento especial abreviado para el </w:t>
      </w:r>
      <w:r w:rsidRPr="000C6361">
        <w:rPr>
          <w:spacing w:val="-21"/>
          <w:sz w:val="26"/>
          <w:szCs w:val="26"/>
          <w:lang w:val="es-ES" w:eastAsia="es-ES"/>
        </w:rPr>
        <w:t xml:space="preserve">transporte remunerado de personas en vehículos en la modalidad de taxi". En este sentido, </w:t>
      </w:r>
      <w:r w:rsidRPr="000C6361">
        <w:rPr>
          <w:spacing w:val="-23"/>
          <w:sz w:val="26"/>
          <w:szCs w:val="26"/>
          <w:lang w:val="es-ES" w:eastAsia="es-ES"/>
        </w:rPr>
        <w:t xml:space="preserve">es evidente que el recurrente dedica la oportunidad procesal para impugnar el acuerdo que </w:t>
      </w:r>
      <w:r w:rsidRPr="000C6361">
        <w:rPr>
          <w:spacing w:val="-25"/>
          <w:sz w:val="26"/>
          <w:szCs w:val="26"/>
          <w:lang w:val="es-ES" w:eastAsia="es-ES"/>
        </w:rPr>
        <w:t xml:space="preserve">siente le afecta, no para desvirtuar lo dicho por la Administración recurrida, en el sentido de </w:t>
      </w:r>
      <w:r w:rsidRPr="000C6361">
        <w:rPr>
          <w:spacing w:val="-22"/>
          <w:sz w:val="26"/>
          <w:szCs w:val="26"/>
          <w:lang w:val="es-ES" w:eastAsia="es-ES"/>
        </w:rPr>
        <w:t xml:space="preserve">evidenciar la existencia de un traspaso realizado en agosto de 1999, según se colige de los </w:t>
      </w:r>
      <w:r w:rsidRPr="000C6361">
        <w:rPr>
          <w:spacing w:val="-20"/>
          <w:sz w:val="26"/>
          <w:szCs w:val="26"/>
          <w:lang w:val="es-ES" w:eastAsia="es-ES"/>
        </w:rPr>
        <w:t xml:space="preserve">escritos que constan en el expediente a folios del 21 al 24. Así las cosas, podemos concluir </w:t>
      </w:r>
      <w:r w:rsidRPr="000C6361">
        <w:rPr>
          <w:spacing w:val="-7"/>
          <w:sz w:val="26"/>
          <w:szCs w:val="26"/>
          <w:lang w:val="es-ES" w:eastAsia="es-ES"/>
        </w:rPr>
        <w:t xml:space="preserve">que el señor </w:t>
      </w:r>
      <w:r w:rsidRPr="000C6361">
        <w:rPr>
          <w:b/>
          <w:bCs/>
          <w:spacing w:val="-11"/>
          <w:sz w:val="26"/>
          <w:szCs w:val="26"/>
          <w:lang w:val="es-ES" w:eastAsia="es-ES"/>
        </w:rPr>
        <w:t>CMC</w:t>
      </w:r>
      <w:r w:rsidRPr="000C6361">
        <w:rPr>
          <w:spacing w:val="-7"/>
          <w:sz w:val="26"/>
          <w:szCs w:val="26"/>
          <w:lang w:val="es-ES" w:eastAsia="es-ES"/>
        </w:rPr>
        <w:t xml:space="preserve">, incluyó en la declaración jurada </w:t>
      </w:r>
      <w:r w:rsidRPr="000C6361">
        <w:rPr>
          <w:spacing w:val="-15"/>
          <w:sz w:val="26"/>
          <w:szCs w:val="26"/>
          <w:lang w:val="es-ES" w:eastAsia="es-ES"/>
        </w:rPr>
        <w:t xml:space="preserve">información que era falsa, ya que indicó que no había cedido concesión o permiso, </w:t>
      </w:r>
      <w:r w:rsidRPr="000C6361">
        <w:rPr>
          <w:spacing w:val="-24"/>
          <w:sz w:val="26"/>
          <w:szCs w:val="26"/>
          <w:lang w:val="es-ES" w:eastAsia="es-ES"/>
        </w:rPr>
        <w:t xml:space="preserve">manifestaciones que son desvirtuadas por la Administración licitante. Quedaba claro para el </w:t>
      </w:r>
      <w:r w:rsidRPr="000C6361">
        <w:rPr>
          <w:spacing w:val="-7"/>
          <w:sz w:val="26"/>
          <w:szCs w:val="26"/>
          <w:lang w:val="es-ES" w:eastAsia="es-ES"/>
        </w:rPr>
        <w:t xml:space="preserve">señor </w:t>
      </w:r>
      <w:r w:rsidRPr="000C6361">
        <w:rPr>
          <w:b/>
          <w:bCs/>
          <w:spacing w:val="-11"/>
          <w:sz w:val="26"/>
          <w:szCs w:val="26"/>
          <w:lang w:val="es-ES" w:eastAsia="es-ES"/>
        </w:rPr>
        <w:t>CMC</w:t>
      </w:r>
      <w:r>
        <w:rPr>
          <w:b/>
          <w:bCs/>
          <w:spacing w:val="-11"/>
          <w:sz w:val="26"/>
          <w:szCs w:val="26"/>
          <w:lang w:val="es-ES" w:eastAsia="es-ES"/>
        </w:rPr>
        <w:t xml:space="preserve"> </w:t>
      </w:r>
      <w:r w:rsidRPr="000C6361">
        <w:rPr>
          <w:spacing w:val="-7"/>
          <w:sz w:val="26"/>
          <w:szCs w:val="26"/>
          <w:lang w:val="es-ES" w:eastAsia="es-ES"/>
        </w:rPr>
        <w:t xml:space="preserve">y así lo manifestó en la parte final de la </w:t>
      </w:r>
      <w:r w:rsidRPr="000C6361">
        <w:rPr>
          <w:spacing w:val="-22"/>
          <w:sz w:val="26"/>
          <w:szCs w:val="26"/>
          <w:lang w:val="es-ES" w:eastAsia="es-ES"/>
        </w:rPr>
        <w:t xml:space="preserve">declaración jurada que presentó, que la declaración se rendía bajo fe de juramento y que </w:t>
      </w:r>
      <w:r w:rsidRPr="000C6361">
        <w:rPr>
          <w:spacing w:val="-21"/>
          <w:sz w:val="26"/>
          <w:szCs w:val="26"/>
          <w:lang w:val="es-ES" w:eastAsia="es-ES"/>
        </w:rPr>
        <w:t xml:space="preserve">cualquier falsedad en la información suministrada anularía su oferta, lo anterior por así </w:t>
      </w:r>
      <w:r w:rsidRPr="000C6361">
        <w:rPr>
          <w:spacing w:val="-16"/>
          <w:sz w:val="26"/>
          <w:szCs w:val="26"/>
          <w:lang w:val="es-ES" w:eastAsia="es-ES"/>
        </w:rPr>
        <w:t xml:space="preserve">disponerlo expresamente el artículo 7 inciso c) del Decreto Ejecutivo número 28913- </w:t>
      </w:r>
      <w:r w:rsidRPr="000C6361">
        <w:rPr>
          <w:spacing w:val="-24"/>
          <w:sz w:val="26"/>
          <w:szCs w:val="26"/>
          <w:lang w:val="es-ES" w:eastAsia="es-ES"/>
        </w:rPr>
        <w:t>MOPT, antes citado.</w:t>
      </w:r>
    </w:p>
    <w:p w:rsidR="00FB032F" w:rsidRPr="000C6361" w:rsidRDefault="00FB032F" w:rsidP="00FB032F">
      <w:pPr>
        <w:pStyle w:val="Style6"/>
        <w:kinsoku w:val="0"/>
        <w:autoSpaceDE/>
        <w:autoSpaceDN/>
        <w:spacing w:before="216"/>
        <w:ind w:firstLine="0"/>
        <w:rPr>
          <w:spacing w:val="-23"/>
          <w:sz w:val="26"/>
          <w:szCs w:val="26"/>
          <w:lang w:val="es-ES" w:eastAsia="es-ES"/>
        </w:rPr>
      </w:pPr>
      <w:r w:rsidRPr="00B40F36">
        <w:rPr>
          <w:b/>
          <w:spacing w:val="-17"/>
          <w:sz w:val="26"/>
          <w:szCs w:val="26"/>
          <w:lang w:val="es-ES" w:eastAsia="es-ES"/>
        </w:rPr>
        <w:t>7.- SOBRE EL INCIDENTE DE NULIDAD:</w:t>
      </w:r>
      <w:r w:rsidRPr="000C6361">
        <w:rPr>
          <w:spacing w:val="-17"/>
          <w:sz w:val="26"/>
          <w:szCs w:val="26"/>
          <w:lang w:val="es-ES" w:eastAsia="es-ES"/>
        </w:rPr>
        <w:t xml:space="preserve"> No existiendo mérito para acogerlo por las </w:t>
      </w:r>
      <w:r w:rsidRPr="000C6361">
        <w:rPr>
          <w:spacing w:val="-23"/>
          <w:sz w:val="26"/>
          <w:szCs w:val="26"/>
          <w:lang w:val="es-ES" w:eastAsia="es-ES"/>
        </w:rPr>
        <w:t>razones expuestas, debe rechazarse en igual forma la nulidad planteada.</w:t>
      </w:r>
    </w:p>
    <w:p w:rsidR="00FB032F" w:rsidRPr="00B40F36" w:rsidRDefault="00FB032F" w:rsidP="00FB032F">
      <w:pPr>
        <w:pStyle w:val="Style4"/>
        <w:kinsoku w:val="0"/>
        <w:autoSpaceDE/>
        <w:autoSpaceDN/>
        <w:adjustRightInd/>
        <w:spacing w:before="360" w:line="199" w:lineRule="auto"/>
        <w:jc w:val="center"/>
        <w:rPr>
          <w:rStyle w:val="CharacterStyle5"/>
          <w:b/>
          <w:spacing w:val="-7"/>
          <w:sz w:val="26"/>
          <w:szCs w:val="26"/>
          <w:lang w:val="es-ES" w:eastAsia="es-ES"/>
        </w:rPr>
      </w:pPr>
      <w:r w:rsidRPr="00B40F36">
        <w:rPr>
          <w:rStyle w:val="CharacterStyle5"/>
          <w:b/>
          <w:spacing w:val="-7"/>
          <w:sz w:val="26"/>
          <w:szCs w:val="26"/>
          <w:lang w:val="es-ES" w:eastAsia="es-ES"/>
        </w:rPr>
        <w:t>POR TANTO:</w:t>
      </w:r>
    </w:p>
    <w:p w:rsidR="00FB032F" w:rsidRPr="000C6361" w:rsidRDefault="00FB032F" w:rsidP="00FB032F">
      <w:pPr>
        <w:pStyle w:val="Style6"/>
        <w:numPr>
          <w:ilvl w:val="0"/>
          <w:numId w:val="3"/>
        </w:numPr>
        <w:tabs>
          <w:tab w:val="clear" w:pos="360"/>
          <w:tab w:val="num" w:pos="432"/>
        </w:tabs>
        <w:kinsoku w:val="0"/>
        <w:autoSpaceDE/>
        <w:autoSpaceDN/>
        <w:spacing w:before="216"/>
        <w:rPr>
          <w:spacing w:val="-23"/>
          <w:sz w:val="26"/>
          <w:szCs w:val="26"/>
          <w:lang w:val="es-ES" w:eastAsia="es-ES"/>
        </w:rPr>
      </w:pPr>
      <w:r w:rsidRPr="000C6361">
        <w:rPr>
          <w:spacing w:val="-24"/>
          <w:sz w:val="26"/>
          <w:szCs w:val="26"/>
          <w:lang w:val="es-ES" w:eastAsia="es-ES"/>
        </w:rPr>
        <w:t xml:space="preserve">Se declara sin lugar el Recurso de Apelación y Nulidad Concomitante, y se rechaza por </w:t>
      </w:r>
      <w:r w:rsidRPr="000C6361">
        <w:rPr>
          <w:spacing w:val="-23"/>
          <w:sz w:val="26"/>
          <w:szCs w:val="26"/>
          <w:lang w:val="es-ES" w:eastAsia="es-ES"/>
        </w:rPr>
        <w:t xml:space="preserve">improcedente el Incidente de Suspensión de Actuaciones Administrativas interpuesto por </w:t>
      </w:r>
      <w:r w:rsidRPr="000C6361">
        <w:rPr>
          <w:b/>
          <w:bCs/>
          <w:spacing w:val="-11"/>
          <w:sz w:val="26"/>
          <w:szCs w:val="26"/>
          <w:lang w:val="es-ES" w:eastAsia="es-ES"/>
        </w:rPr>
        <w:t>CMC</w:t>
      </w:r>
      <w:r w:rsidRPr="000C6361">
        <w:rPr>
          <w:spacing w:val="-15"/>
          <w:sz w:val="26"/>
          <w:szCs w:val="26"/>
          <w:lang w:val="es-ES" w:eastAsia="es-ES"/>
        </w:rPr>
        <w:t>, cédula de identidad No.</w:t>
      </w:r>
      <w:r>
        <w:rPr>
          <w:spacing w:val="-15"/>
          <w:sz w:val="26"/>
          <w:szCs w:val="26"/>
          <w:lang w:val="es-ES" w:eastAsia="es-ES"/>
        </w:rPr>
        <w:t xml:space="preserve">        …</w:t>
      </w:r>
      <w:r w:rsidRPr="000C6361">
        <w:rPr>
          <w:spacing w:val="-15"/>
          <w:sz w:val="26"/>
          <w:szCs w:val="26"/>
          <w:lang w:val="es-ES" w:eastAsia="es-ES"/>
        </w:rPr>
        <w:t xml:space="preserve">, contra el acuerdo </w:t>
      </w:r>
      <w:r w:rsidRPr="000C6361">
        <w:rPr>
          <w:spacing w:val="-22"/>
          <w:sz w:val="26"/>
          <w:szCs w:val="26"/>
          <w:lang w:val="es-ES" w:eastAsia="es-ES"/>
        </w:rPr>
        <w:t xml:space="preserve">No 1 de la sesión extraordinaria No. 037-2001, realizada el 24 de octubre del 2001, por el </w:t>
      </w:r>
      <w:r w:rsidRPr="000C6361">
        <w:rPr>
          <w:spacing w:val="-23"/>
          <w:sz w:val="26"/>
          <w:szCs w:val="26"/>
          <w:lang w:val="es-ES" w:eastAsia="es-ES"/>
        </w:rPr>
        <w:t>Consejo de Transporte Público.</w:t>
      </w:r>
    </w:p>
    <w:p w:rsidR="00FB032F" w:rsidRPr="000C6361" w:rsidRDefault="00FB032F" w:rsidP="00FB032F">
      <w:pPr>
        <w:pStyle w:val="Style6"/>
        <w:numPr>
          <w:ilvl w:val="0"/>
          <w:numId w:val="3"/>
        </w:numPr>
        <w:tabs>
          <w:tab w:val="clear" w:pos="360"/>
          <w:tab w:val="num" w:pos="432"/>
        </w:tabs>
        <w:kinsoku w:val="0"/>
        <w:autoSpaceDE/>
        <w:autoSpaceDN/>
        <w:spacing w:before="0"/>
        <w:rPr>
          <w:spacing w:val="-24"/>
          <w:sz w:val="26"/>
          <w:szCs w:val="26"/>
          <w:lang w:val="es-ES" w:eastAsia="es-ES"/>
        </w:rPr>
      </w:pPr>
      <w:r w:rsidRPr="000C6361">
        <w:rPr>
          <w:spacing w:val="-24"/>
          <w:sz w:val="26"/>
          <w:szCs w:val="26"/>
          <w:lang w:val="es-ES" w:eastAsia="es-ES"/>
        </w:rPr>
        <w:t>Se confirma en lo aquí indicado el acuerdo impugnado.</w:t>
      </w:r>
    </w:p>
    <w:p w:rsidR="00FB032F" w:rsidRPr="000C6361" w:rsidRDefault="00FB032F" w:rsidP="00FB032F">
      <w:pPr>
        <w:pStyle w:val="Style4"/>
        <w:numPr>
          <w:ilvl w:val="0"/>
          <w:numId w:val="3"/>
        </w:numPr>
        <w:tabs>
          <w:tab w:val="clear" w:pos="360"/>
          <w:tab w:val="num" w:pos="432"/>
        </w:tabs>
        <w:kinsoku w:val="0"/>
        <w:autoSpaceDE/>
        <w:autoSpaceDN/>
        <w:adjustRightInd/>
        <w:rPr>
          <w:rStyle w:val="CharacterStyle5"/>
          <w:spacing w:val="-22"/>
          <w:sz w:val="26"/>
          <w:szCs w:val="26"/>
          <w:lang w:val="es-ES" w:eastAsia="es-ES"/>
        </w:rPr>
      </w:pPr>
      <w:r w:rsidRPr="000C6361">
        <w:rPr>
          <w:rStyle w:val="CharacterStyle5"/>
          <w:spacing w:val="-15"/>
          <w:sz w:val="26"/>
          <w:szCs w:val="26"/>
          <w:lang w:val="es-ES" w:eastAsia="es-ES"/>
        </w:rPr>
        <w:t xml:space="preserve">Se ordena al Consejo de Transporte Público, frente a la situación ilegítima aquí </w:t>
      </w:r>
      <w:r w:rsidRPr="000C6361">
        <w:rPr>
          <w:rStyle w:val="CharacterStyle5"/>
          <w:spacing w:val="-22"/>
          <w:sz w:val="26"/>
          <w:szCs w:val="26"/>
          <w:lang w:val="es-ES" w:eastAsia="es-ES"/>
        </w:rPr>
        <w:t>evidenciada que proceda a establecer las acciones judiciales que estime pertinente.</w:t>
      </w:r>
    </w:p>
    <w:p w:rsidR="00FB032F" w:rsidRDefault="00FB032F" w:rsidP="00FB032F">
      <w:pPr>
        <w:pStyle w:val="Style6"/>
        <w:numPr>
          <w:ilvl w:val="0"/>
          <w:numId w:val="3"/>
        </w:numPr>
        <w:tabs>
          <w:tab w:val="clear" w:pos="360"/>
          <w:tab w:val="num" w:pos="432"/>
        </w:tabs>
        <w:kinsoku w:val="0"/>
        <w:autoSpaceDE/>
        <w:autoSpaceDN/>
        <w:spacing w:before="0"/>
        <w:rPr>
          <w:spacing w:val="11"/>
          <w:sz w:val="26"/>
          <w:szCs w:val="26"/>
          <w:lang w:val="es-ES" w:eastAsia="es-ES"/>
        </w:rPr>
      </w:pPr>
      <w:r w:rsidRPr="000C6361">
        <w:rPr>
          <w:spacing w:val="-16"/>
          <w:sz w:val="26"/>
          <w:szCs w:val="26"/>
          <w:lang w:val="es-ES" w:eastAsia="es-ES"/>
        </w:rPr>
        <w:t xml:space="preserve">Por carecer la presente resolución del ulterior recurso en sede administrativa, de </w:t>
      </w:r>
      <w:r w:rsidRPr="000C6361">
        <w:rPr>
          <w:spacing w:val="-15"/>
          <w:sz w:val="26"/>
          <w:szCs w:val="26"/>
          <w:lang w:val="es-ES" w:eastAsia="es-ES"/>
        </w:rPr>
        <w:t xml:space="preserve">conformidad con los artículos 16 y 22 </w:t>
      </w:r>
      <w:proofErr w:type="gramStart"/>
      <w:r>
        <w:rPr>
          <w:spacing w:val="-15"/>
          <w:sz w:val="26"/>
          <w:szCs w:val="26"/>
          <w:lang w:val="es-ES" w:eastAsia="es-ES"/>
        </w:rPr>
        <w:t>inciso</w:t>
      </w:r>
      <w:proofErr w:type="gramEnd"/>
      <w:r>
        <w:rPr>
          <w:spacing w:val="-15"/>
          <w:sz w:val="26"/>
          <w:szCs w:val="26"/>
          <w:lang w:val="es-ES" w:eastAsia="es-ES"/>
        </w:rPr>
        <w:t xml:space="preserve"> c) de la </w:t>
      </w:r>
      <w:r w:rsidRPr="000C6361">
        <w:rPr>
          <w:spacing w:val="-15"/>
          <w:sz w:val="26"/>
          <w:szCs w:val="26"/>
          <w:lang w:val="es-ES" w:eastAsia="es-ES"/>
        </w:rPr>
        <w:t xml:space="preserve">Ley 7969, se da por agotada la vía </w:t>
      </w:r>
      <w:r w:rsidRPr="000C6361">
        <w:rPr>
          <w:spacing w:val="11"/>
          <w:sz w:val="26"/>
          <w:szCs w:val="26"/>
          <w:lang w:val="es-ES" w:eastAsia="es-ES"/>
        </w:rPr>
        <w:t xml:space="preserve">administrativa. </w:t>
      </w:r>
      <w:r w:rsidRPr="00B40F36">
        <w:rPr>
          <w:b/>
          <w:spacing w:val="11"/>
          <w:sz w:val="26"/>
          <w:szCs w:val="26"/>
          <w:lang w:val="es-ES" w:eastAsia="es-ES"/>
        </w:rPr>
        <w:t>NOTIFIQUESE.-</w:t>
      </w:r>
      <w:r w:rsidRPr="000C6361">
        <w:rPr>
          <w:spacing w:val="11"/>
          <w:sz w:val="26"/>
          <w:szCs w:val="26"/>
          <w:lang w:val="es-ES" w:eastAsia="es-ES"/>
        </w:rPr>
        <w:t xml:space="preserve"> </w:t>
      </w:r>
    </w:p>
    <w:p w:rsidR="00FB032F" w:rsidRDefault="00FB032F" w:rsidP="00FB032F">
      <w:pPr>
        <w:pStyle w:val="Style6"/>
        <w:kinsoku w:val="0"/>
        <w:autoSpaceDE/>
        <w:autoSpaceDN/>
        <w:spacing w:before="0"/>
        <w:rPr>
          <w:spacing w:val="11"/>
          <w:sz w:val="26"/>
          <w:szCs w:val="26"/>
          <w:lang w:val="es-ES" w:eastAsia="es-ES"/>
        </w:rPr>
      </w:pPr>
    </w:p>
    <w:p w:rsidR="00FB032F" w:rsidRDefault="00FB032F" w:rsidP="00FB032F">
      <w:pPr>
        <w:pStyle w:val="Style6"/>
        <w:kinsoku w:val="0"/>
        <w:autoSpaceDE/>
        <w:autoSpaceDN/>
        <w:spacing w:before="0"/>
        <w:jc w:val="center"/>
        <w:rPr>
          <w:spacing w:val="11"/>
          <w:lang w:val="es-ES" w:eastAsia="es-ES"/>
        </w:rPr>
      </w:pPr>
    </w:p>
    <w:p w:rsidR="00FB032F" w:rsidRPr="004B034C" w:rsidRDefault="00FB032F" w:rsidP="00FB032F">
      <w:pPr>
        <w:pStyle w:val="Style6"/>
        <w:kinsoku w:val="0"/>
        <w:autoSpaceDE/>
        <w:autoSpaceDN/>
        <w:spacing w:before="0"/>
        <w:jc w:val="center"/>
        <w:rPr>
          <w:spacing w:val="11"/>
          <w:lang w:val="es-ES" w:eastAsia="es-ES"/>
        </w:rPr>
      </w:pPr>
      <w:r w:rsidRPr="004B034C">
        <w:rPr>
          <w:spacing w:val="11"/>
          <w:lang w:val="es-ES" w:eastAsia="es-ES"/>
        </w:rPr>
        <w:t>Licda. Marta Luz Pérez Peláez</w:t>
      </w:r>
    </w:p>
    <w:p w:rsidR="00FB032F" w:rsidRPr="004B034C" w:rsidRDefault="00FB032F" w:rsidP="00FB032F">
      <w:pPr>
        <w:pStyle w:val="Style6"/>
        <w:kinsoku w:val="0"/>
        <w:autoSpaceDE/>
        <w:autoSpaceDN/>
        <w:spacing w:before="0"/>
        <w:jc w:val="center"/>
        <w:rPr>
          <w:spacing w:val="11"/>
          <w:lang w:val="es-ES" w:eastAsia="es-ES"/>
        </w:rPr>
      </w:pPr>
      <w:r w:rsidRPr="004B034C">
        <w:rPr>
          <w:spacing w:val="11"/>
          <w:lang w:val="es-ES" w:eastAsia="es-ES"/>
        </w:rPr>
        <w:t>Presidenta</w:t>
      </w:r>
    </w:p>
    <w:p w:rsidR="00FB032F" w:rsidRPr="004B034C" w:rsidRDefault="00FB032F" w:rsidP="00FB032F">
      <w:pPr>
        <w:pStyle w:val="Style6"/>
        <w:kinsoku w:val="0"/>
        <w:autoSpaceDE/>
        <w:autoSpaceDN/>
        <w:spacing w:before="0"/>
        <w:jc w:val="center"/>
        <w:rPr>
          <w:spacing w:val="11"/>
          <w:lang w:val="es-ES" w:eastAsia="es-ES"/>
        </w:rPr>
      </w:pPr>
    </w:p>
    <w:p w:rsidR="00FB032F" w:rsidRPr="004B034C" w:rsidRDefault="00FB032F" w:rsidP="00FB032F">
      <w:pPr>
        <w:pStyle w:val="Style6"/>
        <w:kinsoku w:val="0"/>
        <w:autoSpaceDE/>
        <w:autoSpaceDN/>
        <w:spacing w:before="0"/>
        <w:jc w:val="center"/>
        <w:rPr>
          <w:spacing w:val="11"/>
          <w:lang w:val="es-ES" w:eastAsia="es-ES"/>
        </w:rPr>
      </w:pPr>
    </w:p>
    <w:p w:rsidR="00FB032F" w:rsidRPr="004B034C" w:rsidRDefault="00FB032F" w:rsidP="00FB032F">
      <w:pPr>
        <w:pStyle w:val="Style6"/>
        <w:kinsoku w:val="0"/>
        <w:autoSpaceDE/>
        <w:autoSpaceDN/>
        <w:spacing w:before="0"/>
        <w:jc w:val="left"/>
        <w:rPr>
          <w:spacing w:val="11"/>
          <w:lang w:val="es-ES" w:eastAsia="es-ES"/>
        </w:rPr>
      </w:pPr>
      <w:proofErr w:type="spellStart"/>
      <w:r w:rsidRPr="004B034C">
        <w:rPr>
          <w:spacing w:val="11"/>
          <w:lang w:val="es-ES" w:eastAsia="es-ES"/>
        </w:rPr>
        <w:t>Lic.Carlos</w:t>
      </w:r>
      <w:proofErr w:type="spellEnd"/>
      <w:r w:rsidRPr="004B034C">
        <w:rPr>
          <w:spacing w:val="11"/>
          <w:lang w:val="es-ES" w:eastAsia="es-ES"/>
        </w:rPr>
        <w:t xml:space="preserve"> Miguel </w:t>
      </w:r>
      <w:proofErr w:type="spellStart"/>
      <w:r w:rsidRPr="004B034C">
        <w:rPr>
          <w:spacing w:val="11"/>
          <w:lang w:val="es-ES" w:eastAsia="es-ES"/>
        </w:rPr>
        <w:t>Portuguez</w:t>
      </w:r>
      <w:proofErr w:type="spellEnd"/>
      <w:r w:rsidRPr="004B034C">
        <w:rPr>
          <w:spacing w:val="11"/>
          <w:lang w:val="es-ES" w:eastAsia="es-ES"/>
        </w:rPr>
        <w:t xml:space="preserve"> Méndez</w:t>
      </w:r>
      <w:r w:rsidRPr="004B034C">
        <w:rPr>
          <w:spacing w:val="11"/>
          <w:lang w:val="es-ES" w:eastAsia="es-ES"/>
        </w:rPr>
        <w:tab/>
        <w:t xml:space="preserve">         </w:t>
      </w:r>
      <w:proofErr w:type="spellStart"/>
      <w:r w:rsidRPr="004B034C">
        <w:rPr>
          <w:spacing w:val="11"/>
          <w:lang w:val="es-ES" w:eastAsia="es-ES"/>
        </w:rPr>
        <w:t>Lic.Luis</w:t>
      </w:r>
      <w:proofErr w:type="spellEnd"/>
      <w:r w:rsidRPr="004B034C">
        <w:rPr>
          <w:spacing w:val="11"/>
          <w:lang w:val="es-ES" w:eastAsia="es-ES"/>
        </w:rPr>
        <w:t xml:space="preserve"> Gerardo Fallas Acosta</w:t>
      </w:r>
    </w:p>
    <w:p w:rsidR="00FB032F" w:rsidRPr="004B034C" w:rsidRDefault="00FB032F" w:rsidP="00FB032F">
      <w:pPr>
        <w:pStyle w:val="Style6"/>
        <w:kinsoku w:val="0"/>
        <w:autoSpaceDE/>
        <w:autoSpaceDN/>
        <w:spacing w:before="0"/>
        <w:ind w:left="720" w:firstLine="720"/>
        <w:jc w:val="left"/>
        <w:rPr>
          <w:spacing w:val="11"/>
          <w:sz w:val="26"/>
          <w:szCs w:val="26"/>
          <w:lang w:val="es-ES" w:eastAsia="es-ES"/>
        </w:rPr>
      </w:pPr>
      <w:r w:rsidRPr="004B034C">
        <w:rPr>
          <w:spacing w:val="11"/>
          <w:lang w:val="es-ES" w:eastAsia="es-ES"/>
        </w:rPr>
        <w:t>Juez</w:t>
      </w:r>
      <w:r w:rsidRPr="004B034C">
        <w:rPr>
          <w:spacing w:val="11"/>
          <w:lang w:val="es-ES" w:eastAsia="es-ES"/>
        </w:rPr>
        <w:tab/>
      </w:r>
      <w:r w:rsidRPr="004B034C">
        <w:rPr>
          <w:spacing w:val="11"/>
          <w:lang w:val="es-ES" w:eastAsia="es-ES"/>
        </w:rPr>
        <w:tab/>
      </w:r>
      <w:r w:rsidRPr="004B034C">
        <w:rPr>
          <w:spacing w:val="11"/>
          <w:lang w:val="es-ES" w:eastAsia="es-ES"/>
        </w:rPr>
        <w:tab/>
      </w:r>
      <w:r w:rsidRPr="005112D8">
        <w:rPr>
          <w:b/>
          <w:spacing w:val="11"/>
          <w:lang w:val="es-ES" w:eastAsia="es-ES"/>
        </w:rPr>
        <w:tab/>
      </w:r>
      <w:r w:rsidRPr="005112D8">
        <w:rPr>
          <w:b/>
          <w:spacing w:val="11"/>
          <w:lang w:val="es-ES" w:eastAsia="es-ES"/>
        </w:rPr>
        <w:tab/>
      </w:r>
      <w:r w:rsidRPr="005112D8">
        <w:rPr>
          <w:b/>
          <w:spacing w:val="11"/>
          <w:lang w:val="es-ES" w:eastAsia="es-ES"/>
        </w:rPr>
        <w:tab/>
      </w:r>
      <w:r w:rsidRPr="005112D8">
        <w:rPr>
          <w:b/>
          <w:spacing w:val="11"/>
          <w:lang w:val="es-ES" w:eastAsia="es-ES"/>
        </w:rPr>
        <w:tab/>
      </w:r>
      <w:r w:rsidRPr="004B034C">
        <w:rPr>
          <w:spacing w:val="11"/>
          <w:lang w:val="es-ES" w:eastAsia="es-ES"/>
        </w:rPr>
        <w:t>Juez.</w:t>
      </w:r>
      <w:r w:rsidRPr="004B034C">
        <w:rPr>
          <w:spacing w:val="11"/>
          <w:sz w:val="26"/>
          <w:szCs w:val="26"/>
          <w:lang w:val="es-ES" w:eastAsia="es-ES"/>
        </w:rPr>
        <w:t xml:space="preserve"> </w:t>
      </w:r>
    </w:p>
    <w:p w:rsidR="00F07A18" w:rsidRDefault="00F07A18"/>
    <w:sectPr w:rsidR="00F07A18" w:rsidSect="000B6CCE">
      <w:pgSz w:w="12240" w:h="15840"/>
      <w:pgMar w:top="1276" w:right="1325" w:bottom="0"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C335"/>
    <w:multiLevelType w:val="singleLevel"/>
    <w:tmpl w:val="0778A96D"/>
    <w:lvl w:ilvl="0">
      <w:start w:val="3"/>
      <w:numFmt w:val="decimal"/>
      <w:lvlText w:val="%1.-"/>
      <w:lvlJc w:val="left"/>
      <w:pPr>
        <w:tabs>
          <w:tab w:val="num" w:pos="360"/>
        </w:tabs>
        <w:ind w:firstLine="72"/>
      </w:pPr>
      <w:rPr>
        <w:rFonts w:ascii="Bookman Old Style" w:hAnsi="Bookman Old Style" w:cs="Bookman Old Style"/>
        <w:b/>
        <w:bCs/>
        <w:snapToGrid/>
        <w:spacing w:val="-11"/>
        <w:sz w:val="24"/>
        <w:szCs w:val="24"/>
      </w:rPr>
    </w:lvl>
  </w:abstractNum>
  <w:abstractNum w:abstractNumId="1">
    <w:nsid w:val="027067D5"/>
    <w:multiLevelType w:val="singleLevel"/>
    <w:tmpl w:val="7060201E"/>
    <w:lvl w:ilvl="0">
      <w:start w:val="1"/>
      <w:numFmt w:val="decimal"/>
      <w:lvlText w:val="%1.-"/>
      <w:lvlJc w:val="left"/>
      <w:pPr>
        <w:tabs>
          <w:tab w:val="num" w:pos="360"/>
        </w:tabs>
        <w:ind w:firstLine="72"/>
      </w:pPr>
      <w:rPr>
        <w:rFonts w:cs="Times New Roman"/>
        <w:b/>
        <w:bCs/>
        <w:snapToGrid/>
        <w:spacing w:val="-7"/>
        <w:w w:val="105"/>
        <w:sz w:val="25"/>
        <w:szCs w:val="25"/>
      </w:rPr>
    </w:lvl>
  </w:abstractNum>
  <w:abstractNum w:abstractNumId="2">
    <w:nsid w:val="07181249"/>
    <w:multiLevelType w:val="singleLevel"/>
    <w:tmpl w:val="2E041774"/>
    <w:lvl w:ilvl="0">
      <w:start w:val="1"/>
      <w:numFmt w:val="decimal"/>
      <w:lvlText w:val="%1.-"/>
      <w:lvlJc w:val="left"/>
      <w:pPr>
        <w:tabs>
          <w:tab w:val="num" w:pos="360"/>
        </w:tabs>
        <w:ind w:firstLine="72"/>
      </w:pPr>
      <w:rPr>
        <w:rFonts w:ascii="Bookman Old Style" w:hAnsi="Bookman Old Style" w:cs="Bookman Old Style"/>
        <w:snapToGrid/>
        <w:spacing w:val="-24"/>
        <w:sz w:val="24"/>
        <w:szCs w:val="24"/>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032F"/>
    <w:rsid w:val="003819BC"/>
    <w:rsid w:val="003D5801"/>
    <w:rsid w:val="006A5EC0"/>
    <w:rsid w:val="0099644F"/>
    <w:rsid w:val="00A71D2C"/>
    <w:rsid w:val="00B20F1F"/>
    <w:rsid w:val="00B43B43"/>
    <w:rsid w:val="00CA79F1"/>
    <w:rsid w:val="00F07A18"/>
    <w:rsid w:val="00FB032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32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FB032F"/>
    <w:pPr>
      <w:kinsoku/>
      <w:autoSpaceDE w:val="0"/>
      <w:autoSpaceDN w:val="0"/>
      <w:spacing w:before="252"/>
      <w:jc w:val="both"/>
    </w:pPr>
    <w:rPr>
      <w:i/>
      <w:iCs/>
    </w:rPr>
  </w:style>
  <w:style w:type="paragraph" w:customStyle="1" w:styleId="Style3">
    <w:name w:val="Style 3"/>
    <w:basedOn w:val="Normal"/>
    <w:uiPriority w:val="99"/>
    <w:rsid w:val="00FB032F"/>
    <w:pPr>
      <w:kinsoku/>
      <w:autoSpaceDE w:val="0"/>
      <w:autoSpaceDN w:val="0"/>
      <w:adjustRightInd w:val="0"/>
    </w:pPr>
  </w:style>
  <w:style w:type="paragraph" w:customStyle="1" w:styleId="Style2">
    <w:name w:val="Style 2"/>
    <w:basedOn w:val="Normal"/>
    <w:uiPriority w:val="99"/>
    <w:rsid w:val="00FB032F"/>
    <w:pPr>
      <w:kinsoku/>
      <w:autoSpaceDE w:val="0"/>
      <w:autoSpaceDN w:val="0"/>
      <w:jc w:val="both"/>
    </w:pPr>
  </w:style>
  <w:style w:type="paragraph" w:customStyle="1" w:styleId="Style6">
    <w:name w:val="Style 6"/>
    <w:basedOn w:val="Normal"/>
    <w:uiPriority w:val="99"/>
    <w:rsid w:val="00FB032F"/>
    <w:pPr>
      <w:kinsoku/>
      <w:autoSpaceDE w:val="0"/>
      <w:autoSpaceDN w:val="0"/>
      <w:spacing w:before="36"/>
      <w:ind w:firstLine="72"/>
      <w:jc w:val="both"/>
    </w:pPr>
  </w:style>
  <w:style w:type="paragraph" w:customStyle="1" w:styleId="Style4">
    <w:name w:val="Style 4"/>
    <w:basedOn w:val="Normal"/>
    <w:uiPriority w:val="99"/>
    <w:rsid w:val="00FB032F"/>
    <w:pPr>
      <w:kinsoku/>
      <w:autoSpaceDE w:val="0"/>
      <w:autoSpaceDN w:val="0"/>
      <w:adjustRightInd w:val="0"/>
    </w:pPr>
    <w:rPr>
      <w:sz w:val="20"/>
      <w:szCs w:val="20"/>
    </w:rPr>
  </w:style>
  <w:style w:type="character" w:customStyle="1" w:styleId="CharacterStyle2">
    <w:name w:val="Character Style 2"/>
    <w:uiPriority w:val="99"/>
    <w:rsid w:val="00FB032F"/>
    <w:rPr>
      <w:sz w:val="24"/>
    </w:rPr>
  </w:style>
  <w:style w:type="character" w:customStyle="1" w:styleId="CharacterStyle1">
    <w:name w:val="Character Style 1"/>
    <w:uiPriority w:val="99"/>
    <w:rsid w:val="00FB032F"/>
    <w:rPr>
      <w:i/>
      <w:sz w:val="24"/>
    </w:rPr>
  </w:style>
  <w:style w:type="character" w:customStyle="1" w:styleId="CharacterStyle5">
    <w:name w:val="Character Style 5"/>
    <w:uiPriority w:val="99"/>
    <w:rsid w:val="00FB032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9301</Characters>
  <Application>Microsoft Office Word</Application>
  <DocSecurity>0</DocSecurity>
  <Lines>77</Lines>
  <Paragraphs>21</Paragraphs>
  <ScaleCrop>false</ScaleCrop>
  <Company/>
  <LinksUpToDate>false</LinksUpToDate>
  <CharactersWithSpaces>10971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2013-05-17T17:21:00Z</dcterms:created>
  <dcterms:modified xsi:type="dcterms:W3CDTF">2013-05-17T17:21:00Z</dcterms:modified>
</cp:coreProperties>
</file>